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F6A" w:rsidRDefault="00BF2F6A"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DB0D22" w:rsidRDefault="00DB0D22" w:rsidP="00BF2F6A">
      <w:pPr>
        <w:rPr>
          <w:color w:val="000000" w:themeColor="text1"/>
        </w:rPr>
      </w:pPr>
    </w:p>
    <w:p w:rsidR="000C0B20" w:rsidRPr="00284749" w:rsidRDefault="000C0B20" w:rsidP="00BF2F6A">
      <w:pPr>
        <w:rPr>
          <w:color w:val="000000" w:themeColor="text1"/>
        </w:rPr>
      </w:pPr>
    </w:p>
    <w:p w:rsidR="00BF2F6A" w:rsidRPr="00284749" w:rsidRDefault="00BF2F6A" w:rsidP="00BF2F6A">
      <w:pPr>
        <w:jc w:val="center"/>
        <w:rPr>
          <w:rFonts w:ascii="华文中宋" w:eastAsia="华文中宋" w:hAnsi="华文中宋"/>
          <w:b/>
          <w:color w:val="000000" w:themeColor="text1"/>
          <w:sz w:val="72"/>
          <w:szCs w:val="72"/>
        </w:rPr>
      </w:pPr>
      <w:r w:rsidRPr="00284749">
        <w:rPr>
          <w:rFonts w:ascii="华文中宋" w:eastAsia="华文中宋" w:hAnsi="华文中宋" w:hint="eastAsia"/>
          <w:b/>
          <w:color w:val="000000" w:themeColor="text1"/>
          <w:sz w:val="72"/>
          <w:szCs w:val="72"/>
        </w:rPr>
        <w:t>教      案</w:t>
      </w:r>
    </w:p>
    <w:p w:rsidR="00BF2F6A" w:rsidRPr="00245C4A" w:rsidRDefault="00BF2F6A" w:rsidP="00BF2F6A">
      <w:pPr>
        <w:jc w:val="center"/>
        <w:rPr>
          <w:rFonts w:ascii="华文中宋" w:eastAsia="华文中宋" w:hAnsi="华文中宋"/>
          <w:sz w:val="36"/>
          <w:szCs w:val="36"/>
        </w:rPr>
      </w:pPr>
    </w:p>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Pr="003A07C7" w:rsidRDefault="00BF2F6A" w:rsidP="00BF2F6A">
      <w:pPr>
        <w:ind w:firstLineChars="650" w:firstLine="1827"/>
        <w:rPr>
          <w:b/>
          <w:sz w:val="28"/>
          <w:szCs w:val="28"/>
          <w:u w:val="single"/>
        </w:rPr>
      </w:pPr>
      <w:r w:rsidRPr="003A07C7">
        <w:rPr>
          <w:rFonts w:hint="eastAsia"/>
          <w:b/>
          <w:sz w:val="28"/>
          <w:szCs w:val="28"/>
        </w:rPr>
        <w:t>课程名称：</w:t>
      </w:r>
      <w:r w:rsidR="000422F5" w:rsidRPr="000422F5">
        <w:rPr>
          <w:rFonts w:hint="eastAsia"/>
          <w:b/>
          <w:sz w:val="28"/>
          <w:szCs w:val="28"/>
          <w:u w:val="single"/>
        </w:rPr>
        <w:t>心理健康</w:t>
      </w:r>
    </w:p>
    <w:p w:rsidR="00BF2F6A" w:rsidRPr="003A07C7" w:rsidRDefault="00DD29FD" w:rsidP="00BF2F6A">
      <w:pPr>
        <w:ind w:firstLineChars="650" w:firstLine="1827"/>
        <w:rPr>
          <w:b/>
          <w:sz w:val="28"/>
          <w:szCs w:val="28"/>
          <w:u w:val="single"/>
        </w:rPr>
      </w:pPr>
      <w:r w:rsidRPr="003A07C7">
        <w:rPr>
          <w:rFonts w:hint="eastAsia"/>
          <w:b/>
          <w:sz w:val="28"/>
          <w:szCs w:val="28"/>
        </w:rPr>
        <w:t>主讲教师：</w:t>
      </w:r>
      <w:r w:rsidR="000422F5">
        <w:rPr>
          <w:rFonts w:hint="eastAsia"/>
          <w:b/>
          <w:sz w:val="24"/>
          <w:u w:val="single"/>
        </w:rPr>
        <w:t>王莹</w:t>
      </w:r>
    </w:p>
    <w:p w:rsidR="00BF2F6A" w:rsidRPr="003A07C7" w:rsidRDefault="00BF2F6A" w:rsidP="00BF2F6A">
      <w:pPr>
        <w:ind w:firstLineChars="650" w:firstLine="1827"/>
        <w:rPr>
          <w:b/>
          <w:sz w:val="28"/>
          <w:szCs w:val="28"/>
          <w:u w:val="single"/>
        </w:rPr>
      </w:pPr>
      <w:r w:rsidRPr="003A07C7">
        <w:rPr>
          <w:rFonts w:hint="eastAsia"/>
          <w:b/>
          <w:sz w:val="28"/>
          <w:szCs w:val="28"/>
        </w:rPr>
        <w:t>学校：</w:t>
      </w:r>
      <w:r w:rsidR="005352BD">
        <w:rPr>
          <w:rFonts w:hint="eastAsia"/>
          <w:b/>
          <w:sz w:val="28"/>
          <w:szCs w:val="28"/>
          <w:u w:val="single"/>
        </w:rPr>
        <w:t>上海</w:t>
      </w:r>
      <w:r w:rsidR="000422F5">
        <w:rPr>
          <w:rFonts w:hint="eastAsia"/>
          <w:b/>
          <w:sz w:val="28"/>
          <w:szCs w:val="28"/>
          <w:u w:val="single"/>
        </w:rPr>
        <w:t>港湾学校</w:t>
      </w:r>
    </w:p>
    <w:p w:rsidR="00BF2F6A" w:rsidRPr="003A07C7" w:rsidRDefault="00BF2F6A" w:rsidP="00BF2F6A">
      <w:pPr>
        <w:ind w:firstLineChars="650" w:firstLine="1827"/>
        <w:rPr>
          <w:b/>
          <w:sz w:val="28"/>
          <w:szCs w:val="28"/>
          <w:u w:val="single"/>
        </w:rPr>
      </w:pPr>
    </w:p>
    <w:p w:rsidR="001A70E1" w:rsidRDefault="001A70E1" w:rsidP="00BF2F6A">
      <w:pPr>
        <w:spacing w:line="0" w:lineRule="atLeast"/>
        <w:jc w:val="center"/>
        <w:rPr>
          <w:b/>
          <w:sz w:val="32"/>
          <w:szCs w:val="32"/>
        </w:rPr>
      </w:pPr>
    </w:p>
    <w:p w:rsidR="001A70E1" w:rsidRDefault="001A70E1"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1A70E1" w:rsidRDefault="001A70E1" w:rsidP="00BF2F6A">
      <w:pPr>
        <w:spacing w:line="0" w:lineRule="atLeast"/>
        <w:jc w:val="center"/>
        <w:rPr>
          <w:b/>
          <w:sz w:val="32"/>
          <w:szCs w:val="32"/>
        </w:rPr>
      </w:pPr>
    </w:p>
    <w:p w:rsidR="00BF2F6A" w:rsidRDefault="00BF2F6A" w:rsidP="00BF2F6A">
      <w:pPr>
        <w:spacing w:line="0" w:lineRule="atLeast"/>
        <w:jc w:val="center"/>
        <w:rPr>
          <w:b/>
          <w:sz w:val="32"/>
          <w:szCs w:val="32"/>
        </w:rPr>
      </w:pPr>
      <w:r>
        <w:rPr>
          <w:rFonts w:hint="eastAsia"/>
          <w:b/>
          <w:sz w:val="32"/>
          <w:szCs w:val="32"/>
        </w:rPr>
        <w:lastRenderedPageBreak/>
        <w:t>教案</w:t>
      </w:r>
    </w:p>
    <w:p w:rsidR="00BF2F6A" w:rsidRPr="00D9232C" w:rsidRDefault="00BF2F6A" w:rsidP="00BF2F6A">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3"/>
        <w:gridCol w:w="2465"/>
        <w:gridCol w:w="569"/>
        <w:gridCol w:w="702"/>
        <w:gridCol w:w="714"/>
        <w:gridCol w:w="425"/>
        <w:gridCol w:w="144"/>
        <w:gridCol w:w="139"/>
        <w:gridCol w:w="709"/>
        <w:gridCol w:w="711"/>
        <w:gridCol w:w="852"/>
      </w:tblGrid>
      <w:tr w:rsidR="00BF2F6A" w:rsidRPr="003A07C7" w:rsidTr="003A3CAF">
        <w:trPr>
          <w:cantSplit/>
          <w:trHeight w:val="555"/>
        </w:trPr>
        <w:tc>
          <w:tcPr>
            <w:tcW w:w="1183" w:type="dxa"/>
            <w:vAlign w:val="center"/>
          </w:tcPr>
          <w:p w:rsidR="00BF2F6A" w:rsidRPr="003A07C7" w:rsidRDefault="00BF2F6A" w:rsidP="005D5CC9">
            <w:pPr>
              <w:spacing w:line="300" w:lineRule="auto"/>
              <w:jc w:val="center"/>
              <w:rPr>
                <w:b/>
                <w:szCs w:val="21"/>
              </w:rPr>
            </w:pPr>
            <w:r w:rsidRPr="003A07C7">
              <w:rPr>
                <w:rFonts w:hint="eastAsia"/>
                <w:b/>
                <w:szCs w:val="21"/>
              </w:rPr>
              <w:t>教学对象</w:t>
            </w:r>
          </w:p>
        </w:tc>
        <w:tc>
          <w:tcPr>
            <w:tcW w:w="3736" w:type="dxa"/>
            <w:gridSpan w:val="3"/>
            <w:vAlign w:val="center"/>
          </w:tcPr>
          <w:p w:rsidR="00BF2F6A" w:rsidRPr="00147DC9" w:rsidRDefault="006E33F6" w:rsidP="000422F5">
            <w:pPr>
              <w:spacing w:line="300" w:lineRule="auto"/>
              <w:jc w:val="center"/>
              <w:rPr>
                <w:rFonts w:ascii="仿宋_GB2312" w:eastAsia="仿宋_GB2312"/>
                <w:szCs w:val="21"/>
              </w:rPr>
            </w:pPr>
            <w:r>
              <w:rPr>
                <w:rFonts w:ascii="仿宋_GB2312" w:eastAsia="仿宋_GB2312" w:hint="eastAsia"/>
                <w:szCs w:val="21"/>
              </w:rPr>
              <w:t>20级各专业</w:t>
            </w:r>
          </w:p>
        </w:tc>
        <w:tc>
          <w:tcPr>
            <w:tcW w:w="1139" w:type="dxa"/>
            <w:gridSpan w:val="2"/>
            <w:vAlign w:val="center"/>
          </w:tcPr>
          <w:p w:rsidR="00BF2F6A" w:rsidRPr="003A07C7" w:rsidRDefault="00BF2F6A" w:rsidP="005D5CC9">
            <w:pPr>
              <w:spacing w:line="300" w:lineRule="auto"/>
              <w:jc w:val="center"/>
              <w:rPr>
                <w:b/>
                <w:szCs w:val="21"/>
              </w:rPr>
            </w:pPr>
            <w:r w:rsidRPr="003A07C7">
              <w:rPr>
                <w:rFonts w:hint="eastAsia"/>
                <w:b/>
                <w:szCs w:val="21"/>
              </w:rPr>
              <w:t>授课日期</w:t>
            </w:r>
          </w:p>
        </w:tc>
        <w:tc>
          <w:tcPr>
            <w:tcW w:w="2555" w:type="dxa"/>
            <w:gridSpan w:val="5"/>
            <w:vAlign w:val="center"/>
          </w:tcPr>
          <w:p w:rsidR="00BF2F6A" w:rsidRPr="00147DC9" w:rsidRDefault="00760C1A" w:rsidP="006E33F6">
            <w:pPr>
              <w:spacing w:line="300" w:lineRule="auto"/>
              <w:jc w:val="center"/>
              <w:rPr>
                <w:rFonts w:ascii="仿宋_GB2312" w:eastAsia="仿宋_GB2312"/>
                <w:szCs w:val="21"/>
              </w:rPr>
            </w:pPr>
            <w:r>
              <w:rPr>
                <w:rFonts w:ascii="仿宋_GB2312" w:eastAsia="仿宋_GB2312" w:hint="eastAsia"/>
                <w:szCs w:val="21"/>
              </w:rPr>
              <w:t>第十</w:t>
            </w:r>
            <w:r w:rsidR="006E33F6">
              <w:rPr>
                <w:rFonts w:ascii="仿宋_GB2312" w:eastAsia="仿宋_GB2312" w:hint="eastAsia"/>
                <w:szCs w:val="21"/>
              </w:rPr>
              <w:t>六</w:t>
            </w:r>
            <w:r>
              <w:rPr>
                <w:rFonts w:ascii="仿宋_GB2312" w:eastAsia="仿宋_GB2312" w:hint="eastAsia"/>
                <w:szCs w:val="21"/>
              </w:rPr>
              <w:t>周</w:t>
            </w:r>
          </w:p>
        </w:tc>
      </w:tr>
      <w:tr w:rsidR="00BF2F6A" w:rsidRPr="003A07C7" w:rsidTr="003A3CAF">
        <w:trPr>
          <w:trHeight w:val="555"/>
        </w:trPr>
        <w:tc>
          <w:tcPr>
            <w:tcW w:w="1183" w:type="dxa"/>
            <w:vAlign w:val="center"/>
          </w:tcPr>
          <w:p w:rsidR="00BF2F6A" w:rsidRPr="003A07C7" w:rsidRDefault="00BF2F6A" w:rsidP="005D5CC9">
            <w:pPr>
              <w:spacing w:line="300" w:lineRule="auto"/>
              <w:jc w:val="center"/>
              <w:rPr>
                <w:b/>
                <w:szCs w:val="21"/>
              </w:rPr>
            </w:pPr>
            <w:r w:rsidRPr="003A07C7">
              <w:rPr>
                <w:rFonts w:hint="eastAsia"/>
                <w:b/>
                <w:szCs w:val="21"/>
              </w:rPr>
              <w:t>课题</w:t>
            </w:r>
          </w:p>
        </w:tc>
        <w:tc>
          <w:tcPr>
            <w:tcW w:w="3736" w:type="dxa"/>
            <w:gridSpan w:val="3"/>
            <w:vAlign w:val="center"/>
          </w:tcPr>
          <w:p w:rsidR="00BA5137" w:rsidRPr="003C7732" w:rsidRDefault="00BA5137" w:rsidP="007D2F39">
            <w:pPr>
              <w:spacing w:line="300" w:lineRule="auto"/>
              <w:jc w:val="center"/>
              <w:rPr>
                <w:rFonts w:ascii="仿宋_GB2312" w:eastAsia="仿宋_GB2312"/>
                <w:szCs w:val="21"/>
              </w:rPr>
            </w:pPr>
            <w:r>
              <w:rPr>
                <w:rFonts w:ascii="仿宋_GB2312" w:eastAsia="仿宋_GB2312" w:hint="eastAsia"/>
                <w:szCs w:val="21"/>
              </w:rPr>
              <w:t>第</w:t>
            </w:r>
            <w:r w:rsidR="000D112C">
              <w:rPr>
                <w:rFonts w:ascii="仿宋_GB2312" w:eastAsia="仿宋_GB2312" w:hint="eastAsia"/>
                <w:szCs w:val="21"/>
              </w:rPr>
              <w:t>八单元 职业心理</w:t>
            </w:r>
          </w:p>
        </w:tc>
        <w:tc>
          <w:tcPr>
            <w:tcW w:w="1139" w:type="dxa"/>
            <w:gridSpan w:val="2"/>
            <w:vAlign w:val="center"/>
          </w:tcPr>
          <w:p w:rsidR="00BF2F6A" w:rsidRPr="003A07C7" w:rsidRDefault="00BF2F6A" w:rsidP="005D5CC9">
            <w:pPr>
              <w:spacing w:line="300" w:lineRule="auto"/>
              <w:jc w:val="center"/>
              <w:rPr>
                <w:rFonts w:ascii="宋体" w:hAnsi="宋体"/>
                <w:b/>
                <w:szCs w:val="21"/>
              </w:rPr>
            </w:pPr>
            <w:r w:rsidRPr="003A07C7">
              <w:rPr>
                <w:rFonts w:hint="eastAsia"/>
                <w:b/>
                <w:szCs w:val="21"/>
              </w:rPr>
              <w:t>计划学时</w:t>
            </w:r>
          </w:p>
        </w:tc>
        <w:tc>
          <w:tcPr>
            <w:tcW w:w="2555" w:type="dxa"/>
            <w:gridSpan w:val="5"/>
            <w:vAlign w:val="center"/>
          </w:tcPr>
          <w:p w:rsidR="00BF2F6A" w:rsidRPr="00147DC9" w:rsidRDefault="000422F5" w:rsidP="005D5CC9">
            <w:pPr>
              <w:spacing w:line="300" w:lineRule="auto"/>
              <w:jc w:val="center"/>
              <w:rPr>
                <w:rFonts w:ascii="仿宋_GB2312" w:eastAsia="仿宋_GB2312"/>
                <w:szCs w:val="21"/>
              </w:rPr>
            </w:pPr>
            <w:r>
              <w:rPr>
                <w:rFonts w:ascii="仿宋_GB2312" w:eastAsia="仿宋_GB2312" w:hint="eastAsia"/>
                <w:szCs w:val="21"/>
              </w:rPr>
              <w:t>2</w:t>
            </w:r>
          </w:p>
        </w:tc>
      </w:tr>
      <w:tr w:rsidR="00540ACA" w:rsidRPr="003A07C7" w:rsidTr="003A3CAF">
        <w:trPr>
          <w:trHeight w:val="627"/>
        </w:trPr>
        <w:tc>
          <w:tcPr>
            <w:tcW w:w="1183" w:type="dxa"/>
            <w:vMerge w:val="restart"/>
            <w:vAlign w:val="center"/>
          </w:tcPr>
          <w:p w:rsidR="00540ACA" w:rsidRPr="003A07C7" w:rsidRDefault="00540ACA" w:rsidP="005D5CC9">
            <w:pPr>
              <w:spacing w:line="300" w:lineRule="auto"/>
              <w:jc w:val="center"/>
              <w:rPr>
                <w:b/>
                <w:szCs w:val="21"/>
              </w:rPr>
            </w:pPr>
            <w:r w:rsidRPr="003A07C7">
              <w:rPr>
                <w:rFonts w:hint="eastAsia"/>
                <w:b/>
                <w:szCs w:val="21"/>
              </w:rPr>
              <w:t>教</w:t>
            </w:r>
          </w:p>
          <w:p w:rsidR="00540ACA" w:rsidRPr="003A07C7" w:rsidRDefault="00540ACA" w:rsidP="005D5CC9">
            <w:pPr>
              <w:spacing w:line="300" w:lineRule="auto"/>
              <w:jc w:val="center"/>
              <w:rPr>
                <w:b/>
                <w:szCs w:val="21"/>
              </w:rPr>
            </w:pPr>
            <w:r w:rsidRPr="003A07C7">
              <w:rPr>
                <w:rFonts w:hint="eastAsia"/>
                <w:b/>
                <w:szCs w:val="21"/>
              </w:rPr>
              <w:t>学</w:t>
            </w:r>
          </w:p>
          <w:p w:rsidR="00540ACA" w:rsidRPr="003A07C7" w:rsidRDefault="00540ACA" w:rsidP="005D5CC9">
            <w:pPr>
              <w:spacing w:line="300" w:lineRule="auto"/>
              <w:jc w:val="center"/>
              <w:rPr>
                <w:b/>
                <w:szCs w:val="21"/>
              </w:rPr>
            </w:pPr>
            <w:r w:rsidRPr="003A07C7">
              <w:rPr>
                <w:rFonts w:hint="eastAsia"/>
                <w:b/>
                <w:szCs w:val="21"/>
              </w:rPr>
              <w:t>目</w:t>
            </w:r>
          </w:p>
          <w:p w:rsidR="00540ACA" w:rsidRPr="003A07C7" w:rsidRDefault="00540ACA" w:rsidP="005D5CC9">
            <w:pPr>
              <w:spacing w:line="300" w:lineRule="auto"/>
              <w:jc w:val="center"/>
              <w:rPr>
                <w:b/>
                <w:szCs w:val="21"/>
              </w:rPr>
            </w:pPr>
            <w:r w:rsidRPr="003A07C7">
              <w:rPr>
                <w:rFonts w:hint="eastAsia"/>
                <w:b/>
                <w:szCs w:val="21"/>
              </w:rPr>
              <w:t>标</w:t>
            </w:r>
          </w:p>
        </w:tc>
        <w:tc>
          <w:tcPr>
            <w:tcW w:w="2465" w:type="dxa"/>
            <w:vAlign w:val="center"/>
          </w:tcPr>
          <w:p w:rsidR="00540ACA" w:rsidRPr="003A07C7" w:rsidRDefault="00540ACA" w:rsidP="00540ACA">
            <w:pPr>
              <w:spacing w:line="360" w:lineRule="auto"/>
              <w:jc w:val="center"/>
              <w:rPr>
                <w:rFonts w:ascii="宋体" w:hAnsi="宋体"/>
                <w:b/>
                <w:szCs w:val="21"/>
              </w:rPr>
            </w:pPr>
            <w:r w:rsidRPr="003A07C7">
              <w:rPr>
                <w:rFonts w:ascii="宋体" w:hAnsi="宋体" w:hint="eastAsia"/>
                <w:b/>
                <w:szCs w:val="21"/>
              </w:rPr>
              <w:t>知   识</w:t>
            </w:r>
          </w:p>
        </w:tc>
        <w:tc>
          <w:tcPr>
            <w:tcW w:w="2410" w:type="dxa"/>
            <w:gridSpan w:val="4"/>
            <w:vAlign w:val="center"/>
          </w:tcPr>
          <w:p w:rsidR="00540ACA" w:rsidRPr="003A07C7" w:rsidRDefault="00540ACA" w:rsidP="00540ACA">
            <w:pPr>
              <w:spacing w:line="300" w:lineRule="auto"/>
              <w:jc w:val="center"/>
              <w:rPr>
                <w:rFonts w:ascii="宋体" w:hAnsi="宋体"/>
                <w:b/>
                <w:szCs w:val="21"/>
              </w:rPr>
            </w:pPr>
            <w:r w:rsidRPr="003A07C7">
              <w:rPr>
                <w:rFonts w:ascii="宋体" w:hAnsi="宋体" w:hint="eastAsia"/>
                <w:b/>
                <w:szCs w:val="21"/>
              </w:rPr>
              <w:t>技   能</w:t>
            </w:r>
          </w:p>
        </w:tc>
        <w:tc>
          <w:tcPr>
            <w:tcW w:w="2555" w:type="dxa"/>
            <w:gridSpan w:val="5"/>
            <w:vAlign w:val="center"/>
          </w:tcPr>
          <w:p w:rsidR="00540ACA" w:rsidRPr="003A07C7" w:rsidRDefault="00540ACA" w:rsidP="00540ACA">
            <w:pPr>
              <w:spacing w:line="300" w:lineRule="auto"/>
              <w:jc w:val="center"/>
              <w:rPr>
                <w:rFonts w:ascii="宋体" w:hAnsi="宋体"/>
                <w:b/>
                <w:szCs w:val="21"/>
              </w:rPr>
            </w:pPr>
            <w:r w:rsidRPr="003A07C7">
              <w:rPr>
                <w:rFonts w:ascii="宋体" w:hAnsi="宋体" w:hint="eastAsia"/>
                <w:b/>
                <w:szCs w:val="21"/>
              </w:rPr>
              <w:t>态   度</w:t>
            </w:r>
          </w:p>
        </w:tc>
      </w:tr>
      <w:tr w:rsidR="00540ACA" w:rsidRPr="003A07C7" w:rsidTr="003A3CAF">
        <w:trPr>
          <w:trHeight w:val="2923"/>
        </w:trPr>
        <w:tc>
          <w:tcPr>
            <w:tcW w:w="1183" w:type="dxa"/>
            <w:vMerge/>
            <w:vAlign w:val="center"/>
          </w:tcPr>
          <w:p w:rsidR="00540ACA" w:rsidRPr="003A07C7" w:rsidRDefault="00540ACA" w:rsidP="005D5CC9">
            <w:pPr>
              <w:spacing w:line="300" w:lineRule="auto"/>
              <w:jc w:val="center"/>
              <w:rPr>
                <w:b/>
                <w:szCs w:val="21"/>
              </w:rPr>
            </w:pPr>
          </w:p>
        </w:tc>
        <w:tc>
          <w:tcPr>
            <w:tcW w:w="2465" w:type="dxa"/>
          </w:tcPr>
          <w:p w:rsidR="00540ACA" w:rsidRPr="000D112C" w:rsidRDefault="000D112C" w:rsidP="00BE6E95">
            <w:pPr>
              <w:rPr>
                <w:rFonts w:ascii="仿宋_GB2312" w:eastAsia="仿宋_GB2312"/>
                <w:szCs w:val="21"/>
              </w:rPr>
            </w:pPr>
            <w:r w:rsidRPr="000D112C">
              <w:rPr>
                <w:rFonts w:ascii="仿宋_GB2312" w:eastAsia="仿宋_GB2312" w:hint="eastAsia"/>
                <w:szCs w:val="21"/>
              </w:rPr>
              <w:t>让学生了解职业、心理素质与个人成长发展的关系，懂得职业选择的原则，掌握职业选择的方法。让学生了解职业心理素质的含义，认识不良职业心理的种类和特点，懂得职业心理素质的重要意义。</w:t>
            </w:r>
            <w:r>
              <w:rPr>
                <w:rFonts w:ascii="仿宋_GB2312" w:eastAsia="仿宋_GB2312" w:hint="eastAsia"/>
                <w:szCs w:val="21"/>
              </w:rPr>
              <w:t>了解职业角色的含义，懂得职业兴趣的培养途径和方法；了解职业角色规范和行为模式，掌握调适职业角色冲突的方法。</w:t>
            </w:r>
          </w:p>
        </w:tc>
        <w:tc>
          <w:tcPr>
            <w:tcW w:w="2410" w:type="dxa"/>
            <w:gridSpan w:val="4"/>
          </w:tcPr>
          <w:p w:rsidR="00540ACA" w:rsidRDefault="000D112C" w:rsidP="00D8535C">
            <w:pPr>
              <w:rPr>
                <w:rFonts w:ascii="仿宋_GB2312" w:eastAsia="仿宋_GB2312"/>
                <w:szCs w:val="21"/>
              </w:rPr>
            </w:pPr>
            <w:r w:rsidRPr="000D112C">
              <w:rPr>
                <w:rFonts w:ascii="仿宋_GB2312" w:eastAsia="仿宋_GB2312" w:hint="eastAsia"/>
                <w:szCs w:val="21"/>
              </w:rPr>
              <w:t>懂得要在了解自己的个性特征、能力、兴趣和职业要求的基础上进行职业选择的方法，按照人职匹配的原则进行职业选择。了解择业观的类型，初步形成自己的择业观。能分析不良职业心理的种类和特点及其对求职择业及个人成长的不良影响，探索、分析自己的职业兴趣及与之相适应的职业群，培养良好的职业心理素质，形成符合自身心理特点的职业目标。</w:t>
            </w:r>
            <w:r>
              <w:rPr>
                <w:rFonts w:ascii="仿宋_GB2312" w:eastAsia="仿宋_GB2312" w:hint="eastAsia"/>
                <w:szCs w:val="21"/>
              </w:rPr>
              <w:t>党所学专业与职业兴趣出现偏差时，能主动培养职</w:t>
            </w:r>
            <w:r>
              <w:rPr>
                <w:rFonts w:ascii="仿宋_GB2312" w:eastAsia="仿宋_GB2312" w:hint="eastAsia"/>
                <w:szCs w:val="21"/>
              </w:rPr>
              <w:lastRenderedPageBreak/>
              <w:t>业兴趣，实践调适职业角色冲突的方法，正确履行自己的职业角色。</w:t>
            </w:r>
          </w:p>
        </w:tc>
        <w:tc>
          <w:tcPr>
            <w:tcW w:w="2555" w:type="dxa"/>
            <w:gridSpan w:val="5"/>
          </w:tcPr>
          <w:p w:rsidR="00540ACA" w:rsidRDefault="000D112C" w:rsidP="001E2085">
            <w:pPr>
              <w:rPr>
                <w:rFonts w:ascii="仿宋_GB2312" w:eastAsia="仿宋_GB2312"/>
                <w:szCs w:val="21"/>
              </w:rPr>
            </w:pPr>
            <w:r>
              <w:rPr>
                <w:rFonts w:ascii="仿宋_GB2312" w:eastAsia="仿宋_GB2312" w:hint="eastAsia"/>
                <w:szCs w:val="21"/>
              </w:rPr>
              <w:lastRenderedPageBreak/>
              <w:t>以积极心态了解、面对职业，能识别、评价不同的择业观，形成正确的职业理想，为成功的求职就业与创业奠定心理基础。积极探索自己的职业兴趣，主动培养良好的职业心理素质，形成符合自身心理特点的职业目标，在体验和实践中提高职业心理素质，为成功的求职就业与创业奠定心理基础。认同职业角色规范，积极对待求职就业与创业中出现的心理行为问题，为成功第求职就业与创业奠定心理基础。</w:t>
            </w:r>
          </w:p>
        </w:tc>
      </w:tr>
      <w:tr w:rsidR="00292DC1" w:rsidRPr="003A07C7" w:rsidTr="003A3CAF">
        <w:trPr>
          <w:cantSplit/>
          <w:trHeight w:val="426"/>
        </w:trPr>
        <w:tc>
          <w:tcPr>
            <w:tcW w:w="1183" w:type="dxa"/>
            <w:vMerge w:val="restart"/>
            <w:vAlign w:val="center"/>
          </w:tcPr>
          <w:p w:rsidR="00292DC1" w:rsidRDefault="00292DC1" w:rsidP="00A002FE">
            <w:pPr>
              <w:spacing w:line="360" w:lineRule="auto"/>
              <w:jc w:val="center"/>
              <w:rPr>
                <w:b/>
                <w:szCs w:val="21"/>
              </w:rPr>
            </w:pPr>
            <w:r w:rsidRPr="003A07C7">
              <w:rPr>
                <w:rFonts w:hint="eastAsia"/>
                <w:b/>
                <w:szCs w:val="21"/>
              </w:rPr>
              <w:lastRenderedPageBreak/>
              <w:t>教</w:t>
            </w:r>
          </w:p>
          <w:p w:rsidR="00292DC1" w:rsidRDefault="00292DC1" w:rsidP="00A002FE">
            <w:pPr>
              <w:spacing w:line="360" w:lineRule="auto"/>
              <w:jc w:val="center"/>
              <w:rPr>
                <w:b/>
                <w:szCs w:val="21"/>
              </w:rPr>
            </w:pPr>
            <w:r w:rsidRPr="003A07C7">
              <w:rPr>
                <w:rFonts w:hint="eastAsia"/>
                <w:b/>
                <w:szCs w:val="21"/>
              </w:rPr>
              <w:t>学</w:t>
            </w:r>
          </w:p>
          <w:p w:rsidR="00292DC1" w:rsidRDefault="00292DC1" w:rsidP="00A002FE">
            <w:pPr>
              <w:spacing w:line="360" w:lineRule="auto"/>
              <w:jc w:val="center"/>
              <w:rPr>
                <w:b/>
                <w:szCs w:val="21"/>
              </w:rPr>
            </w:pPr>
            <w:r w:rsidRPr="003A07C7">
              <w:rPr>
                <w:rFonts w:hint="eastAsia"/>
                <w:b/>
                <w:szCs w:val="21"/>
              </w:rPr>
              <w:t>要</w:t>
            </w:r>
          </w:p>
          <w:p w:rsidR="00292DC1" w:rsidRDefault="00292DC1" w:rsidP="00A002FE">
            <w:pPr>
              <w:spacing w:line="360" w:lineRule="auto"/>
              <w:jc w:val="center"/>
              <w:rPr>
                <w:b/>
                <w:szCs w:val="21"/>
              </w:rPr>
            </w:pPr>
            <w:r w:rsidRPr="003A07C7">
              <w:rPr>
                <w:rFonts w:hint="eastAsia"/>
                <w:b/>
                <w:szCs w:val="21"/>
              </w:rPr>
              <w:t>求</w:t>
            </w:r>
          </w:p>
          <w:p w:rsidR="00292DC1" w:rsidRDefault="00292DC1" w:rsidP="00A002FE">
            <w:pPr>
              <w:spacing w:line="360" w:lineRule="auto"/>
              <w:jc w:val="center"/>
              <w:rPr>
                <w:b/>
                <w:szCs w:val="21"/>
              </w:rPr>
            </w:pPr>
          </w:p>
          <w:p w:rsidR="00292DC1" w:rsidRDefault="00292DC1" w:rsidP="00A002FE">
            <w:pPr>
              <w:spacing w:line="360" w:lineRule="auto"/>
              <w:jc w:val="center"/>
              <w:rPr>
                <w:b/>
                <w:szCs w:val="21"/>
              </w:rPr>
            </w:pPr>
          </w:p>
          <w:p w:rsidR="00292DC1" w:rsidRDefault="00292DC1" w:rsidP="00A002FE">
            <w:pPr>
              <w:spacing w:line="360" w:lineRule="auto"/>
              <w:jc w:val="center"/>
              <w:rPr>
                <w:b/>
                <w:szCs w:val="21"/>
              </w:rPr>
            </w:pPr>
          </w:p>
          <w:p w:rsidR="00292DC1" w:rsidRPr="003A07C7" w:rsidRDefault="00292DC1" w:rsidP="00A002FE">
            <w:pPr>
              <w:spacing w:line="360" w:lineRule="auto"/>
              <w:jc w:val="center"/>
              <w:rPr>
                <w:b/>
                <w:szCs w:val="21"/>
              </w:rPr>
            </w:pPr>
          </w:p>
        </w:tc>
        <w:tc>
          <w:tcPr>
            <w:tcW w:w="2465" w:type="dxa"/>
            <w:vMerge w:val="restart"/>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知识＆技能</w:t>
            </w:r>
          </w:p>
        </w:tc>
        <w:tc>
          <w:tcPr>
            <w:tcW w:w="569" w:type="dxa"/>
            <w:vMerge w:val="restart"/>
            <w:vAlign w:val="center"/>
          </w:tcPr>
          <w:p w:rsidR="00292DC1" w:rsidRPr="003A07C7" w:rsidRDefault="00292DC1" w:rsidP="005D5CC9">
            <w:pPr>
              <w:widowControl/>
              <w:spacing w:line="360" w:lineRule="auto"/>
              <w:jc w:val="center"/>
              <w:rPr>
                <w:rFonts w:ascii="宋体" w:hAnsi="宋体"/>
                <w:b/>
                <w:szCs w:val="21"/>
              </w:rPr>
            </w:pPr>
            <w:r w:rsidRPr="003A07C7">
              <w:rPr>
                <w:rFonts w:ascii="宋体" w:hAnsi="宋体" w:hint="eastAsia"/>
                <w:b/>
                <w:szCs w:val="21"/>
              </w:rPr>
              <w:t>重点</w:t>
            </w:r>
          </w:p>
        </w:tc>
        <w:tc>
          <w:tcPr>
            <w:tcW w:w="702" w:type="dxa"/>
            <w:vMerge w:val="restart"/>
            <w:vAlign w:val="center"/>
          </w:tcPr>
          <w:p w:rsidR="00292DC1" w:rsidRPr="003A07C7" w:rsidRDefault="00292DC1" w:rsidP="005D5CC9">
            <w:pPr>
              <w:widowControl/>
              <w:spacing w:line="360" w:lineRule="auto"/>
              <w:jc w:val="center"/>
              <w:rPr>
                <w:rFonts w:ascii="宋体" w:hAnsi="宋体"/>
                <w:b/>
                <w:szCs w:val="21"/>
              </w:rPr>
            </w:pPr>
            <w:r w:rsidRPr="003A07C7">
              <w:rPr>
                <w:rFonts w:ascii="宋体" w:hAnsi="宋体" w:hint="eastAsia"/>
                <w:b/>
                <w:szCs w:val="21"/>
              </w:rPr>
              <w:t>难点</w:t>
            </w:r>
          </w:p>
        </w:tc>
        <w:tc>
          <w:tcPr>
            <w:tcW w:w="3694" w:type="dxa"/>
            <w:gridSpan w:val="7"/>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目标达成度</w:t>
            </w:r>
          </w:p>
        </w:tc>
      </w:tr>
      <w:tr w:rsidR="00292DC1" w:rsidRPr="003A07C7" w:rsidTr="003A3CAF">
        <w:trPr>
          <w:cantSplit/>
          <w:trHeight w:val="461"/>
        </w:trPr>
        <w:tc>
          <w:tcPr>
            <w:tcW w:w="1183" w:type="dxa"/>
            <w:vMerge/>
            <w:vAlign w:val="center"/>
          </w:tcPr>
          <w:p w:rsidR="00292DC1" w:rsidRPr="003A07C7" w:rsidRDefault="00292DC1" w:rsidP="005D5CC9">
            <w:pPr>
              <w:spacing w:line="360" w:lineRule="auto"/>
              <w:jc w:val="center"/>
              <w:rPr>
                <w:b/>
                <w:szCs w:val="21"/>
              </w:rPr>
            </w:pPr>
          </w:p>
        </w:tc>
        <w:tc>
          <w:tcPr>
            <w:tcW w:w="2465" w:type="dxa"/>
            <w:vMerge/>
            <w:vAlign w:val="center"/>
          </w:tcPr>
          <w:p w:rsidR="00292DC1" w:rsidRPr="003A07C7" w:rsidRDefault="00292DC1" w:rsidP="005D5CC9">
            <w:pPr>
              <w:spacing w:line="360" w:lineRule="auto"/>
              <w:jc w:val="center"/>
              <w:rPr>
                <w:rFonts w:ascii="宋体" w:hAnsi="宋体"/>
                <w:b/>
                <w:szCs w:val="21"/>
              </w:rPr>
            </w:pPr>
          </w:p>
        </w:tc>
        <w:tc>
          <w:tcPr>
            <w:tcW w:w="569" w:type="dxa"/>
            <w:vMerge/>
            <w:vAlign w:val="center"/>
          </w:tcPr>
          <w:p w:rsidR="00292DC1" w:rsidRPr="003A07C7" w:rsidRDefault="00292DC1" w:rsidP="005D5CC9">
            <w:pPr>
              <w:widowControl/>
              <w:spacing w:line="360" w:lineRule="auto"/>
              <w:jc w:val="center"/>
              <w:rPr>
                <w:rFonts w:ascii="宋体" w:hAnsi="宋体"/>
                <w:b/>
                <w:szCs w:val="21"/>
              </w:rPr>
            </w:pPr>
          </w:p>
        </w:tc>
        <w:tc>
          <w:tcPr>
            <w:tcW w:w="702" w:type="dxa"/>
            <w:vMerge/>
            <w:vAlign w:val="center"/>
          </w:tcPr>
          <w:p w:rsidR="00292DC1" w:rsidRPr="003A07C7" w:rsidRDefault="00292DC1" w:rsidP="005D5CC9">
            <w:pPr>
              <w:widowControl/>
              <w:spacing w:line="360" w:lineRule="auto"/>
              <w:jc w:val="center"/>
              <w:rPr>
                <w:rFonts w:ascii="宋体" w:hAnsi="宋体"/>
                <w:b/>
                <w:szCs w:val="21"/>
              </w:rPr>
            </w:pPr>
          </w:p>
        </w:tc>
        <w:tc>
          <w:tcPr>
            <w:tcW w:w="714"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识记</w:t>
            </w:r>
          </w:p>
        </w:tc>
        <w:tc>
          <w:tcPr>
            <w:tcW w:w="708" w:type="dxa"/>
            <w:gridSpan w:val="3"/>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理解</w:t>
            </w:r>
          </w:p>
        </w:tc>
        <w:tc>
          <w:tcPr>
            <w:tcW w:w="709"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应用</w:t>
            </w:r>
          </w:p>
        </w:tc>
        <w:tc>
          <w:tcPr>
            <w:tcW w:w="711"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分析</w:t>
            </w:r>
          </w:p>
        </w:tc>
        <w:tc>
          <w:tcPr>
            <w:tcW w:w="852"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综合</w:t>
            </w:r>
          </w:p>
        </w:tc>
      </w:tr>
      <w:tr w:rsidR="00292DC1" w:rsidRPr="003A07C7" w:rsidTr="003A3CAF">
        <w:trPr>
          <w:cantSplit/>
          <w:trHeight w:val="573"/>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5841D1" w:rsidRDefault="00292DC1" w:rsidP="001316A5">
            <w:pPr>
              <w:rPr>
                <w:rFonts w:ascii="仿宋_GB2312" w:eastAsia="仿宋_GB2312"/>
                <w:szCs w:val="21"/>
              </w:rPr>
            </w:pPr>
            <w:r w:rsidRPr="00F972A4">
              <w:rPr>
                <w:rFonts w:ascii="仿宋_GB2312" w:eastAsia="仿宋_GB2312" w:hint="eastAsia"/>
                <w:szCs w:val="21"/>
              </w:rPr>
              <w:t>知识</w:t>
            </w:r>
            <w:r>
              <w:rPr>
                <w:rFonts w:ascii="仿宋_GB2312" w:eastAsia="仿宋_GB2312" w:hint="eastAsia"/>
                <w:szCs w:val="21"/>
              </w:rPr>
              <w:t>1：</w:t>
            </w:r>
            <w:r w:rsidRPr="000D112C">
              <w:rPr>
                <w:rFonts w:ascii="仿宋_GB2312" w:eastAsia="仿宋_GB2312" w:hint="eastAsia"/>
                <w:szCs w:val="21"/>
              </w:rPr>
              <w:t>让学生了解职业、心理素质与个人成长发展的关系</w:t>
            </w:r>
          </w:p>
        </w:tc>
        <w:tc>
          <w:tcPr>
            <w:tcW w:w="569" w:type="dxa"/>
            <w:vAlign w:val="center"/>
          </w:tcPr>
          <w:p w:rsidR="00292DC1" w:rsidRPr="00F972A4" w:rsidRDefault="00292DC1" w:rsidP="005D5CC9">
            <w:pPr>
              <w:spacing w:line="360" w:lineRule="auto"/>
              <w:jc w:val="center"/>
              <w:rPr>
                <w:rFonts w:ascii="宋体" w:hAnsi="宋体"/>
                <w:b/>
                <w:color w:val="FF0000"/>
                <w:szCs w:val="21"/>
              </w:rPr>
            </w:pPr>
            <w:r>
              <w:rPr>
                <w:rFonts w:ascii="宋体" w:hAnsi="宋体" w:hint="eastAsia"/>
                <w:b/>
                <w:szCs w:val="21"/>
              </w:rPr>
              <w:t>√</w:t>
            </w:r>
          </w:p>
        </w:tc>
        <w:tc>
          <w:tcPr>
            <w:tcW w:w="702" w:type="dxa"/>
            <w:vAlign w:val="center"/>
          </w:tcPr>
          <w:p w:rsidR="00292DC1" w:rsidRPr="00E34004" w:rsidRDefault="00292DC1" w:rsidP="005D5CC9">
            <w:pPr>
              <w:spacing w:line="360" w:lineRule="auto"/>
              <w:jc w:val="center"/>
              <w:rPr>
                <w:rFonts w:ascii="宋体" w:hAnsi="宋体"/>
                <w:b/>
                <w:szCs w:val="21"/>
              </w:rPr>
            </w:pPr>
          </w:p>
        </w:tc>
        <w:tc>
          <w:tcPr>
            <w:tcW w:w="714" w:type="dxa"/>
            <w:vAlign w:val="center"/>
          </w:tcPr>
          <w:p w:rsidR="00292DC1" w:rsidRPr="003A07C7" w:rsidRDefault="00292DC1" w:rsidP="005D5CC9">
            <w:pPr>
              <w:spacing w:line="360" w:lineRule="auto"/>
              <w:jc w:val="center"/>
              <w:rPr>
                <w:rFonts w:ascii="宋体" w:hAnsi="宋体"/>
                <w:b/>
                <w:sz w:val="24"/>
              </w:rPr>
            </w:pPr>
            <w:r>
              <w:rPr>
                <w:rFonts w:ascii="宋体" w:hAnsi="宋体" w:hint="eastAsia"/>
                <w:b/>
                <w:szCs w:val="21"/>
              </w:rPr>
              <w:t>√</w:t>
            </w:r>
          </w:p>
        </w:tc>
        <w:tc>
          <w:tcPr>
            <w:tcW w:w="708" w:type="dxa"/>
            <w:gridSpan w:val="3"/>
            <w:vAlign w:val="center"/>
          </w:tcPr>
          <w:p w:rsidR="00292DC1" w:rsidRPr="00447DF8" w:rsidRDefault="00292DC1" w:rsidP="005D5CC9">
            <w:pPr>
              <w:spacing w:line="360" w:lineRule="auto"/>
              <w:jc w:val="center"/>
              <w:rPr>
                <w:rFonts w:ascii="宋体" w:hAnsi="宋体"/>
                <w:b/>
                <w:szCs w:val="21"/>
              </w:rPr>
            </w:pPr>
          </w:p>
        </w:tc>
        <w:tc>
          <w:tcPr>
            <w:tcW w:w="709" w:type="dxa"/>
            <w:vAlign w:val="center"/>
          </w:tcPr>
          <w:p w:rsidR="00292DC1" w:rsidRPr="00447DF8" w:rsidRDefault="00292DC1" w:rsidP="005D5CC9">
            <w:pPr>
              <w:spacing w:line="360" w:lineRule="auto"/>
              <w:jc w:val="center"/>
              <w:rPr>
                <w:rFonts w:ascii="宋体" w:hAnsi="宋体"/>
                <w:b/>
                <w:szCs w:val="21"/>
              </w:rPr>
            </w:pP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69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5841D1" w:rsidRDefault="00D5489A" w:rsidP="00585E24">
            <w:pPr>
              <w:rPr>
                <w:rFonts w:ascii="仿宋_GB2312" w:eastAsia="仿宋_GB2312"/>
                <w:szCs w:val="21"/>
              </w:rPr>
            </w:pPr>
            <w:r>
              <w:rPr>
                <w:rFonts w:ascii="仿宋_GB2312" w:eastAsia="仿宋_GB2312" w:hint="eastAsia"/>
                <w:szCs w:val="21"/>
              </w:rPr>
              <w:t>能力1</w:t>
            </w:r>
            <w:r w:rsidR="00292DC1" w:rsidRPr="00585E24">
              <w:rPr>
                <w:rFonts w:ascii="仿宋_GB2312" w:eastAsia="仿宋_GB2312" w:hint="eastAsia"/>
                <w:szCs w:val="21"/>
              </w:rPr>
              <w:t>：</w:t>
            </w:r>
            <w:r w:rsidR="00292DC1" w:rsidRPr="000D112C">
              <w:rPr>
                <w:rFonts w:ascii="仿宋_GB2312" w:eastAsia="仿宋_GB2312" w:hint="eastAsia"/>
                <w:szCs w:val="21"/>
              </w:rPr>
              <w:t>懂得职业选择的原则，掌握职业选择的方法</w:t>
            </w:r>
          </w:p>
        </w:tc>
        <w:tc>
          <w:tcPr>
            <w:tcW w:w="569" w:type="dxa"/>
            <w:vAlign w:val="center"/>
          </w:tcPr>
          <w:p w:rsidR="00292DC1" w:rsidRPr="00447DF8" w:rsidRDefault="00292DC1" w:rsidP="005D5CC9">
            <w:pPr>
              <w:spacing w:line="360" w:lineRule="auto"/>
              <w:jc w:val="center"/>
              <w:rPr>
                <w:rFonts w:ascii="宋体" w:hAnsi="宋体"/>
                <w:b/>
                <w:szCs w:val="21"/>
              </w:rPr>
            </w:pPr>
          </w:p>
        </w:tc>
        <w:tc>
          <w:tcPr>
            <w:tcW w:w="702" w:type="dxa"/>
            <w:vAlign w:val="center"/>
          </w:tcPr>
          <w:p w:rsidR="00292DC1" w:rsidRPr="00447DF8" w:rsidRDefault="00292DC1" w:rsidP="005D5CC9">
            <w:pPr>
              <w:spacing w:line="360" w:lineRule="auto"/>
              <w:jc w:val="center"/>
              <w:rPr>
                <w:rFonts w:ascii="宋体" w:hAnsi="宋体"/>
                <w:b/>
                <w:szCs w:val="21"/>
              </w:rPr>
            </w:pPr>
            <w:r w:rsidRPr="001E2085">
              <w:rPr>
                <w:rFonts w:ascii="宋体" w:hAnsi="宋体" w:hint="eastAsia"/>
                <w:b/>
                <w:szCs w:val="21"/>
              </w:rPr>
              <w:t>√</w:t>
            </w:r>
          </w:p>
        </w:tc>
        <w:tc>
          <w:tcPr>
            <w:tcW w:w="714" w:type="dxa"/>
            <w:vAlign w:val="center"/>
          </w:tcPr>
          <w:p w:rsidR="00292DC1" w:rsidRPr="00447DF8" w:rsidRDefault="00292DC1" w:rsidP="005D5CC9">
            <w:pPr>
              <w:spacing w:line="360" w:lineRule="auto"/>
              <w:jc w:val="center"/>
              <w:rPr>
                <w:rFonts w:ascii="宋体" w:hAnsi="宋体"/>
                <w:b/>
                <w:szCs w:val="21"/>
              </w:rPr>
            </w:pPr>
          </w:p>
        </w:tc>
        <w:tc>
          <w:tcPr>
            <w:tcW w:w="708" w:type="dxa"/>
            <w:gridSpan w:val="3"/>
            <w:vAlign w:val="center"/>
          </w:tcPr>
          <w:p w:rsidR="00292DC1" w:rsidRPr="00447DF8" w:rsidRDefault="00292DC1" w:rsidP="005D5CC9">
            <w:pPr>
              <w:spacing w:line="360" w:lineRule="auto"/>
              <w:jc w:val="center"/>
              <w:rPr>
                <w:rFonts w:ascii="宋体" w:hAnsi="宋体"/>
                <w:b/>
                <w:szCs w:val="21"/>
              </w:rPr>
            </w:pPr>
            <w:r>
              <w:rPr>
                <w:rFonts w:ascii="宋体" w:hAnsi="宋体" w:hint="eastAsia"/>
                <w:b/>
                <w:szCs w:val="21"/>
              </w:rPr>
              <w:t>√</w:t>
            </w:r>
          </w:p>
        </w:tc>
        <w:tc>
          <w:tcPr>
            <w:tcW w:w="709" w:type="dxa"/>
            <w:vAlign w:val="center"/>
          </w:tcPr>
          <w:p w:rsidR="00292DC1" w:rsidRPr="00447DF8" w:rsidRDefault="00292DC1" w:rsidP="005D5CC9">
            <w:pPr>
              <w:spacing w:line="360" w:lineRule="auto"/>
              <w:jc w:val="center"/>
              <w:rPr>
                <w:rFonts w:ascii="宋体" w:hAnsi="宋体"/>
                <w:b/>
                <w:szCs w:val="21"/>
              </w:rPr>
            </w:pPr>
            <w:r w:rsidRPr="00F06303">
              <w:rPr>
                <w:rFonts w:ascii="宋体" w:hAnsi="宋体" w:hint="eastAsia"/>
                <w:b/>
                <w:szCs w:val="21"/>
              </w:rPr>
              <w:t>√</w:t>
            </w: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46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147DC9" w:rsidRDefault="00292DC1" w:rsidP="00D5489A">
            <w:pPr>
              <w:rPr>
                <w:rFonts w:ascii="仿宋_GB2312" w:eastAsia="仿宋_GB2312"/>
                <w:szCs w:val="21"/>
              </w:rPr>
            </w:pPr>
            <w:r w:rsidRPr="00585E24">
              <w:rPr>
                <w:rFonts w:ascii="仿宋_GB2312" w:eastAsia="仿宋_GB2312" w:hint="eastAsia"/>
                <w:szCs w:val="21"/>
              </w:rPr>
              <w:t>知识</w:t>
            </w:r>
            <w:r w:rsidR="00D5489A">
              <w:rPr>
                <w:rFonts w:ascii="仿宋_GB2312" w:eastAsia="仿宋_GB2312" w:hint="eastAsia"/>
                <w:szCs w:val="21"/>
              </w:rPr>
              <w:t>2</w:t>
            </w:r>
            <w:r w:rsidRPr="00585E24">
              <w:rPr>
                <w:rFonts w:ascii="仿宋_GB2312" w:eastAsia="仿宋_GB2312" w:hint="eastAsia"/>
                <w:szCs w:val="21"/>
              </w:rPr>
              <w:t>：</w:t>
            </w:r>
            <w:r w:rsidRPr="000D112C">
              <w:rPr>
                <w:rFonts w:ascii="仿宋_GB2312" w:eastAsia="仿宋_GB2312" w:hint="eastAsia"/>
                <w:szCs w:val="21"/>
              </w:rPr>
              <w:t>了解职业心理素质的含义，认识不良职业心理的种类和特点，懂得职业心理素质的重要意义</w:t>
            </w:r>
          </w:p>
        </w:tc>
        <w:tc>
          <w:tcPr>
            <w:tcW w:w="569" w:type="dxa"/>
            <w:vAlign w:val="center"/>
          </w:tcPr>
          <w:p w:rsidR="00292DC1" w:rsidRPr="00447DF8"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2" w:type="dxa"/>
            <w:vAlign w:val="center"/>
          </w:tcPr>
          <w:p w:rsidR="00292DC1" w:rsidRPr="00447DF8" w:rsidRDefault="00292DC1" w:rsidP="005D5CC9">
            <w:pPr>
              <w:spacing w:line="360" w:lineRule="auto"/>
              <w:jc w:val="center"/>
              <w:rPr>
                <w:rFonts w:ascii="宋体" w:hAnsi="宋体"/>
                <w:b/>
                <w:szCs w:val="21"/>
              </w:rPr>
            </w:pPr>
          </w:p>
        </w:tc>
        <w:tc>
          <w:tcPr>
            <w:tcW w:w="714" w:type="dxa"/>
            <w:vAlign w:val="center"/>
          </w:tcPr>
          <w:p w:rsidR="00292DC1" w:rsidRPr="00447DF8"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8" w:type="dxa"/>
            <w:gridSpan w:val="3"/>
            <w:vAlign w:val="center"/>
          </w:tcPr>
          <w:p w:rsidR="00292DC1" w:rsidRPr="00E34004"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9" w:type="dxa"/>
            <w:vAlign w:val="center"/>
          </w:tcPr>
          <w:p w:rsidR="00292DC1" w:rsidRPr="00E34004" w:rsidRDefault="00292DC1" w:rsidP="005D5CC9">
            <w:pPr>
              <w:spacing w:line="360" w:lineRule="auto"/>
              <w:jc w:val="center"/>
              <w:rPr>
                <w:rFonts w:ascii="宋体" w:hAnsi="宋体"/>
                <w:b/>
                <w:szCs w:val="21"/>
              </w:rPr>
            </w:pP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46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Default="00D5489A" w:rsidP="001316A5">
            <w:pPr>
              <w:rPr>
                <w:rFonts w:ascii="仿宋_GB2312" w:eastAsia="仿宋_GB2312"/>
                <w:szCs w:val="21"/>
              </w:rPr>
            </w:pPr>
            <w:r>
              <w:rPr>
                <w:rFonts w:ascii="仿宋_GB2312" w:eastAsia="仿宋_GB2312" w:hint="eastAsia"/>
                <w:szCs w:val="21"/>
              </w:rPr>
              <w:t>知识3</w:t>
            </w:r>
            <w:r w:rsidR="00292DC1" w:rsidRPr="00585E24">
              <w:rPr>
                <w:rFonts w:ascii="仿宋_GB2312" w:eastAsia="仿宋_GB2312" w:hint="eastAsia"/>
                <w:szCs w:val="21"/>
              </w:rPr>
              <w:t>：</w:t>
            </w:r>
            <w:r w:rsidR="00292DC1">
              <w:rPr>
                <w:rFonts w:ascii="仿宋_GB2312" w:eastAsia="仿宋_GB2312" w:hint="eastAsia"/>
                <w:szCs w:val="21"/>
              </w:rPr>
              <w:t>了解职业角色的含义，懂得职业兴趣的培养途径和方法</w:t>
            </w:r>
          </w:p>
        </w:tc>
        <w:tc>
          <w:tcPr>
            <w:tcW w:w="569" w:type="dxa"/>
            <w:vAlign w:val="center"/>
          </w:tcPr>
          <w:p w:rsidR="00292DC1" w:rsidRPr="00447DF8" w:rsidRDefault="00292DC1" w:rsidP="005D5CC9">
            <w:pPr>
              <w:spacing w:line="360" w:lineRule="auto"/>
              <w:jc w:val="center"/>
              <w:rPr>
                <w:rFonts w:ascii="宋体" w:hAnsi="宋体"/>
                <w:b/>
                <w:szCs w:val="21"/>
              </w:rPr>
            </w:pPr>
          </w:p>
        </w:tc>
        <w:tc>
          <w:tcPr>
            <w:tcW w:w="702" w:type="dxa"/>
            <w:vAlign w:val="center"/>
          </w:tcPr>
          <w:p w:rsidR="00292DC1" w:rsidRPr="001E2085" w:rsidRDefault="00292DC1" w:rsidP="005D5CC9">
            <w:pPr>
              <w:spacing w:line="360" w:lineRule="auto"/>
              <w:jc w:val="center"/>
              <w:rPr>
                <w:rFonts w:ascii="宋体" w:hAnsi="宋体"/>
                <w:b/>
                <w:szCs w:val="21"/>
              </w:rPr>
            </w:pPr>
            <w:r w:rsidRPr="00C117BE">
              <w:rPr>
                <w:rFonts w:ascii="宋体" w:hAnsi="宋体" w:hint="eastAsia"/>
                <w:b/>
                <w:szCs w:val="21"/>
              </w:rPr>
              <w:t>√</w:t>
            </w:r>
          </w:p>
        </w:tc>
        <w:tc>
          <w:tcPr>
            <w:tcW w:w="714" w:type="dxa"/>
            <w:vAlign w:val="center"/>
          </w:tcPr>
          <w:p w:rsidR="00292DC1" w:rsidRPr="00447DF8" w:rsidRDefault="00292DC1" w:rsidP="005D5CC9">
            <w:pPr>
              <w:spacing w:line="360" w:lineRule="auto"/>
              <w:jc w:val="center"/>
              <w:rPr>
                <w:rFonts w:ascii="宋体" w:hAnsi="宋体"/>
                <w:b/>
                <w:szCs w:val="21"/>
              </w:rPr>
            </w:pPr>
          </w:p>
        </w:tc>
        <w:tc>
          <w:tcPr>
            <w:tcW w:w="708" w:type="dxa"/>
            <w:gridSpan w:val="3"/>
            <w:vAlign w:val="center"/>
          </w:tcPr>
          <w:p w:rsidR="00292DC1"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9" w:type="dxa"/>
            <w:vAlign w:val="center"/>
          </w:tcPr>
          <w:p w:rsidR="00292DC1" w:rsidRPr="00525E31" w:rsidRDefault="00292DC1" w:rsidP="005D5CC9">
            <w:pPr>
              <w:spacing w:line="360" w:lineRule="auto"/>
              <w:jc w:val="center"/>
              <w:rPr>
                <w:rFonts w:ascii="宋体" w:hAnsi="宋体"/>
                <w:b/>
                <w:szCs w:val="21"/>
              </w:rPr>
            </w:pPr>
            <w:r w:rsidRPr="00C117BE">
              <w:rPr>
                <w:rFonts w:ascii="宋体" w:hAnsi="宋体" w:hint="eastAsia"/>
                <w:b/>
                <w:szCs w:val="21"/>
              </w:rPr>
              <w:t>√</w:t>
            </w: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46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585E24" w:rsidRDefault="00D5489A" w:rsidP="001316A5">
            <w:pPr>
              <w:rPr>
                <w:rFonts w:ascii="仿宋_GB2312" w:eastAsia="仿宋_GB2312"/>
                <w:szCs w:val="21"/>
              </w:rPr>
            </w:pPr>
            <w:r>
              <w:rPr>
                <w:rFonts w:ascii="仿宋_GB2312" w:eastAsia="仿宋_GB2312" w:hint="eastAsia"/>
                <w:szCs w:val="21"/>
              </w:rPr>
              <w:t>知识4：</w:t>
            </w:r>
            <w:r w:rsidR="00292DC1">
              <w:rPr>
                <w:rFonts w:ascii="仿宋_GB2312" w:eastAsia="仿宋_GB2312" w:hint="eastAsia"/>
                <w:szCs w:val="21"/>
              </w:rPr>
              <w:t>了解职业角色规范和行为模式，掌握调适职业角色冲突的方法</w:t>
            </w:r>
          </w:p>
        </w:tc>
        <w:tc>
          <w:tcPr>
            <w:tcW w:w="569" w:type="dxa"/>
            <w:vAlign w:val="center"/>
          </w:tcPr>
          <w:p w:rsidR="00292DC1" w:rsidRPr="00447DF8" w:rsidRDefault="00292DC1" w:rsidP="005D5CC9">
            <w:pPr>
              <w:spacing w:line="360" w:lineRule="auto"/>
              <w:jc w:val="center"/>
              <w:rPr>
                <w:rFonts w:ascii="宋体" w:hAnsi="宋体"/>
                <w:b/>
                <w:szCs w:val="21"/>
              </w:rPr>
            </w:pPr>
          </w:p>
        </w:tc>
        <w:tc>
          <w:tcPr>
            <w:tcW w:w="702" w:type="dxa"/>
            <w:vAlign w:val="center"/>
          </w:tcPr>
          <w:p w:rsidR="00292DC1" w:rsidRPr="00C117BE" w:rsidRDefault="00292DC1" w:rsidP="005D5CC9">
            <w:pPr>
              <w:spacing w:line="360" w:lineRule="auto"/>
              <w:jc w:val="center"/>
              <w:rPr>
                <w:rFonts w:ascii="宋体" w:hAnsi="宋体"/>
                <w:b/>
                <w:szCs w:val="21"/>
              </w:rPr>
            </w:pPr>
          </w:p>
        </w:tc>
        <w:tc>
          <w:tcPr>
            <w:tcW w:w="714" w:type="dxa"/>
            <w:vAlign w:val="center"/>
          </w:tcPr>
          <w:p w:rsidR="00292DC1" w:rsidRPr="00447DF8" w:rsidRDefault="00292DC1" w:rsidP="005D5CC9">
            <w:pPr>
              <w:spacing w:line="360" w:lineRule="auto"/>
              <w:jc w:val="center"/>
              <w:rPr>
                <w:rFonts w:ascii="宋体" w:hAnsi="宋体"/>
                <w:b/>
                <w:szCs w:val="21"/>
              </w:rPr>
            </w:pPr>
          </w:p>
        </w:tc>
        <w:tc>
          <w:tcPr>
            <w:tcW w:w="708" w:type="dxa"/>
            <w:gridSpan w:val="3"/>
            <w:vAlign w:val="center"/>
          </w:tcPr>
          <w:p w:rsidR="00292DC1" w:rsidRPr="00643F42" w:rsidRDefault="00292DC1" w:rsidP="005D5CC9">
            <w:pPr>
              <w:spacing w:line="360" w:lineRule="auto"/>
              <w:jc w:val="center"/>
              <w:rPr>
                <w:rFonts w:ascii="宋体" w:hAnsi="宋体"/>
                <w:b/>
                <w:szCs w:val="21"/>
              </w:rPr>
            </w:pPr>
          </w:p>
        </w:tc>
        <w:tc>
          <w:tcPr>
            <w:tcW w:w="709" w:type="dxa"/>
            <w:vAlign w:val="center"/>
          </w:tcPr>
          <w:p w:rsidR="00292DC1" w:rsidRPr="00C117BE" w:rsidRDefault="00292DC1" w:rsidP="005D5CC9">
            <w:pPr>
              <w:spacing w:line="360" w:lineRule="auto"/>
              <w:jc w:val="center"/>
              <w:rPr>
                <w:rFonts w:ascii="宋体" w:hAnsi="宋体"/>
                <w:b/>
                <w:szCs w:val="21"/>
              </w:rPr>
            </w:pP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BF2F6A" w:rsidRPr="003A07C7" w:rsidTr="003A3CAF">
        <w:trPr>
          <w:cantSplit/>
          <w:trHeight w:val="1262"/>
        </w:trPr>
        <w:tc>
          <w:tcPr>
            <w:tcW w:w="1183" w:type="dxa"/>
            <w:vAlign w:val="center"/>
          </w:tcPr>
          <w:p w:rsidR="00BF2F6A" w:rsidRPr="003A07C7" w:rsidRDefault="00BF2F6A" w:rsidP="005D5CC9">
            <w:pPr>
              <w:spacing w:line="360" w:lineRule="auto"/>
              <w:jc w:val="center"/>
              <w:rPr>
                <w:b/>
                <w:szCs w:val="21"/>
              </w:rPr>
            </w:pPr>
            <w:r w:rsidRPr="003A07C7">
              <w:rPr>
                <w:rFonts w:hint="eastAsia"/>
                <w:b/>
                <w:szCs w:val="21"/>
              </w:rPr>
              <w:t>教学场景设计</w:t>
            </w:r>
          </w:p>
        </w:tc>
        <w:tc>
          <w:tcPr>
            <w:tcW w:w="7430" w:type="dxa"/>
            <w:gridSpan w:val="10"/>
            <w:vAlign w:val="center"/>
          </w:tcPr>
          <w:p w:rsidR="00BF2F6A" w:rsidRPr="000B4823" w:rsidRDefault="00FE6541" w:rsidP="000B4823">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利用现代信息技术，由</w:t>
            </w:r>
            <w:r>
              <w:rPr>
                <w:rFonts w:ascii="仿宋_GB2312" w:eastAsia="仿宋_GB2312" w:hint="eastAsia"/>
                <w:szCs w:val="21"/>
              </w:rPr>
              <w:t>PPT播放、多媒体影片播放和教师教材讲解相结合</w:t>
            </w:r>
            <w:r w:rsidRPr="002236ED">
              <w:rPr>
                <w:rFonts w:ascii="仿宋_GB2312" w:eastAsia="仿宋_GB2312" w:hint="eastAsia"/>
                <w:szCs w:val="21"/>
              </w:rPr>
              <w:t>，通过逐一完成任务的形式，达到教学效果。</w:t>
            </w:r>
          </w:p>
        </w:tc>
      </w:tr>
      <w:tr w:rsidR="00BF2F6A" w:rsidRPr="003A07C7" w:rsidTr="003A3CAF">
        <w:trPr>
          <w:cantSplit/>
          <w:trHeight w:val="837"/>
        </w:trPr>
        <w:tc>
          <w:tcPr>
            <w:tcW w:w="1183" w:type="dxa"/>
            <w:vAlign w:val="center"/>
          </w:tcPr>
          <w:p w:rsidR="00BF2F6A" w:rsidRPr="003A07C7" w:rsidRDefault="00BF2F6A" w:rsidP="005D5CC9">
            <w:pPr>
              <w:spacing w:line="360" w:lineRule="auto"/>
              <w:jc w:val="center"/>
              <w:rPr>
                <w:b/>
                <w:szCs w:val="21"/>
              </w:rPr>
            </w:pPr>
            <w:r w:rsidRPr="003A07C7">
              <w:rPr>
                <w:rFonts w:ascii="宋体" w:hAnsi="宋体" w:hint="eastAsia"/>
                <w:b/>
                <w:szCs w:val="21"/>
              </w:rPr>
              <w:t>教学资源</w:t>
            </w:r>
          </w:p>
        </w:tc>
        <w:tc>
          <w:tcPr>
            <w:tcW w:w="7430" w:type="dxa"/>
            <w:gridSpan w:val="10"/>
            <w:vAlign w:val="center"/>
          </w:tcPr>
          <w:p w:rsidR="00BF2F6A" w:rsidRPr="000D1317" w:rsidRDefault="00D9202B" w:rsidP="00FE6541">
            <w:pPr>
              <w:spacing w:line="360" w:lineRule="auto"/>
              <w:ind w:firstLineChars="200" w:firstLine="420"/>
              <w:rPr>
                <w:rFonts w:ascii="仿宋_GB2312" w:eastAsia="仿宋_GB2312"/>
                <w:szCs w:val="21"/>
              </w:rPr>
            </w:pPr>
            <w:r>
              <w:rPr>
                <w:rFonts w:ascii="仿宋_GB2312" w:eastAsia="仿宋_GB2312" w:hint="eastAsia"/>
                <w:szCs w:val="21"/>
              </w:rPr>
              <w:t>课堂教学，利用多媒体课件、多媒体</w:t>
            </w:r>
            <w:r w:rsidR="00FE6541">
              <w:rPr>
                <w:rFonts w:ascii="仿宋_GB2312" w:eastAsia="仿宋_GB2312" w:hint="eastAsia"/>
                <w:szCs w:val="21"/>
              </w:rPr>
              <w:t>播放等资源。</w:t>
            </w:r>
          </w:p>
        </w:tc>
      </w:tr>
      <w:tr w:rsidR="003A3CAF" w:rsidRPr="00425D98" w:rsidTr="003A3CAF">
        <w:tblPrEx>
          <w:tblLook w:val="01E0"/>
        </w:tblPrEx>
        <w:trPr>
          <w:trHeight w:val="714"/>
        </w:trPr>
        <w:tc>
          <w:tcPr>
            <w:tcW w:w="1183" w:type="dxa"/>
            <w:vMerge w:val="restart"/>
            <w:vAlign w:val="center"/>
          </w:tcPr>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r w:rsidRPr="00506089">
              <w:rPr>
                <w:rFonts w:ascii="宋体" w:hAnsi="宋体" w:hint="eastAsia"/>
                <w:b/>
                <w:szCs w:val="21"/>
              </w:rPr>
              <w:t>教学</w:t>
            </w:r>
          </w:p>
          <w:p w:rsidR="003A3CAF" w:rsidRDefault="003A3CAF" w:rsidP="00254C99">
            <w:pPr>
              <w:spacing w:line="360" w:lineRule="auto"/>
              <w:jc w:val="center"/>
              <w:rPr>
                <w:rFonts w:ascii="宋体" w:hAnsi="宋体"/>
                <w:b/>
                <w:szCs w:val="21"/>
              </w:rPr>
            </w:pPr>
            <w:r w:rsidRPr="00506089">
              <w:rPr>
                <w:rFonts w:ascii="宋体" w:hAnsi="宋体" w:hint="eastAsia"/>
                <w:b/>
                <w:szCs w:val="21"/>
              </w:rPr>
              <w:t>活动</w:t>
            </w:r>
          </w:p>
          <w:p w:rsidR="003A3CAF" w:rsidRDefault="003A3CAF" w:rsidP="00254C99">
            <w:pPr>
              <w:spacing w:line="360" w:lineRule="auto"/>
              <w:jc w:val="center"/>
              <w:rPr>
                <w:rFonts w:ascii="宋体" w:hAnsi="宋体"/>
                <w:b/>
                <w:szCs w:val="21"/>
              </w:rPr>
            </w:pPr>
            <w:r w:rsidRPr="00506089">
              <w:rPr>
                <w:rFonts w:ascii="宋体" w:hAnsi="宋体" w:hint="eastAsia"/>
                <w:b/>
                <w:szCs w:val="21"/>
              </w:rPr>
              <w:t>流程</w:t>
            </w: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Pr="00506089" w:rsidRDefault="003A3CAF" w:rsidP="0095007F">
            <w:pPr>
              <w:spacing w:line="360" w:lineRule="auto"/>
              <w:rPr>
                <w:rFonts w:ascii="宋体" w:hAnsi="宋体"/>
                <w:b/>
                <w:szCs w:val="21"/>
              </w:rPr>
            </w:pPr>
          </w:p>
        </w:tc>
        <w:tc>
          <w:tcPr>
            <w:tcW w:w="3034" w:type="dxa"/>
            <w:gridSpan w:val="2"/>
            <w:vAlign w:val="center"/>
          </w:tcPr>
          <w:p w:rsidR="003A3CAF" w:rsidRPr="00506089" w:rsidRDefault="003A3CAF" w:rsidP="005D5CC9">
            <w:pPr>
              <w:spacing w:line="360" w:lineRule="auto"/>
              <w:jc w:val="center"/>
              <w:rPr>
                <w:rFonts w:ascii="宋体" w:hAnsi="宋体"/>
                <w:b/>
                <w:szCs w:val="21"/>
              </w:rPr>
            </w:pPr>
            <w:r w:rsidRPr="00506089">
              <w:rPr>
                <w:rFonts w:ascii="宋体" w:hAnsi="宋体" w:hint="eastAsia"/>
                <w:b/>
                <w:szCs w:val="21"/>
              </w:rPr>
              <w:lastRenderedPageBreak/>
              <w:t>教学步骤与内容</w:t>
            </w:r>
          </w:p>
        </w:tc>
        <w:tc>
          <w:tcPr>
            <w:tcW w:w="1985" w:type="dxa"/>
            <w:gridSpan w:val="4"/>
            <w:vAlign w:val="center"/>
          </w:tcPr>
          <w:p w:rsidR="003A3CAF" w:rsidRPr="00425D98" w:rsidRDefault="003A3CAF" w:rsidP="005D5CC9">
            <w:pPr>
              <w:spacing w:line="360" w:lineRule="auto"/>
              <w:jc w:val="center"/>
              <w:rPr>
                <w:b/>
                <w:szCs w:val="21"/>
              </w:rPr>
            </w:pPr>
            <w:r w:rsidRPr="00425D98">
              <w:rPr>
                <w:rFonts w:hint="eastAsia"/>
                <w:b/>
                <w:szCs w:val="21"/>
              </w:rPr>
              <w:t>教学组织形式</w:t>
            </w:r>
          </w:p>
        </w:tc>
        <w:tc>
          <w:tcPr>
            <w:tcW w:w="1559" w:type="dxa"/>
            <w:gridSpan w:val="3"/>
            <w:vAlign w:val="center"/>
          </w:tcPr>
          <w:p w:rsidR="003A3CAF" w:rsidRPr="00425D98" w:rsidRDefault="003A3CAF" w:rsidP="005D5CC9">
            <w:pPr>
              <w:spacing w:line="360" w:lineRule="auto"/>
              <w:jc w:val="center"/>
              <w:rPr>
                <w:b/>
                <w:szCs w:val="21"/>
              </w:rPr>
            </w:pPr>
            <w:r w:rsidRPr="00425D98">
              <w:rPr>
                <w:rFonts w:hint="eastAsia"/>
                <w:b/>
                <w:szCs w:val="21"/>
              </w:rPr>
              <w:t>达成目标</w:t>
            </w:r>
          </w:p>
        </w:tc>
        <w:tc>
          <w:tcPr>
            <w:tcW w:w="852" w:type="dxa"/>
            <w:vAlign w:val="center"/>
          </w:tcPr>
          <w:p w:rsidR="003A3CAF" w:rsidRPr="00425D98" w:rsidRDefault="003A3CAF" w:rsidP="005D5CC9">
            <w:pPr>
              <w:spacing w:line="360" w:lineRule="auto"/>
              <w:jc w:val="center"/>
              <w:rPr>
                <w:b/>
                <w:szCs w:val="21"/>
              </w:rPr>
            </w:pPr>
            <w:r w:rsidRPr="00425D98">
              <w:rPr>
                <w:rFonts w:hint="eastAsia"/>
                <w:b/>
                <w:szCs w:val="21"/>
              </w:rPr>
              <w:t>时间</w:t>
            </w:r>
          </w:p>
        </w:tc>
      </w:tr>
      <w:tr w:rsidR="003A3CAF" w:rsidRPr="00425D98" w:rsidTr="003A3CAF">
        <w:tblPrEx>
          <w:tblLook w:val="01E0"/>
        </w:tblPrEx>
        <w:trPr>
          <w:trHeight w:val="2028"/>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393628" w:rsidRDefault="00393628" w:rsidP="00393628">
            <w:pPr>
              <w:pStyle w:val="a7"/>
              <w:numPr>
                <w:ilvl w:val="0"/>
                <w:numId w:val="19"/>
              </w:numPr>
              <w:spacing w:line="360" w:lineRule="auto"/>
              <w:ind w:firstLine="420"/>
              <w:rPr>
                <w:rFonts w:ascii="仿宋_GB2312" w:eastAsia="仿宋_GB2312"/>
                <w:szCs w:val="21"/>
              </w:rPr>
            </w:pPr>
            <w:r w:rsidRPr="00393628">
              <w:rPr>
                <w:rFonts w:ascii="仿宋_GB2312" w:eastAsia="仿宋_GB2312" w:hint="eastAsia"/>
                <w:szCs w:val="21"/>
              </w:rPr>
              <w:t>什么是职业？职业是指人们在社会中所从事的作为主要生活来源的工作。1．从物质层面上讲：（1）每天的衣食住行；（2）整个社会的发展。2．从精神层面上讲：（1）心理健康；（2）人生价值的实现。3．职业与我的关系：作为社会的一分子，职业与我早已不可分离。读赵鹏的故事：赵鹏尽管没有考上重点高中，但他始终没有放弃自己，为广大乘客提供了优质服务，在平凡的岗位上也有精彩的</w:t>
            </w:r>
            <w:r w:rsidRPr="00393628">
              <w:rPr>
                <w:rFonts w:ascii="仿宋_GB2312" w:eastAsia="仿宋_GB2312" w:hint="eastAsia"/>
                <w:szCs w:val="21"/>
              </w:rPr>
              <w:lastRenderedPageBreak/>
              <w:t>表现。赵鹏的经历，告诉我们：1．什么是职业；2．职业对劳动者生存、生活、实现自我的重要性。</w:t>
            </w:r>
          </w:p>
        </w:tc>
        <w:tc>
          <w:tcPr>
            <w:tcW w:w="1985" w:type="dxa"/>
            <w:gridSpan w:val="4"/>
            <w:vAlign w:val="center"/>
          </w:tcPr>
          <w:p w:rsidR="003A3CAF" w:rsidRPr="00FD03B2" w:rsidRDefault="001A2F0C" w:rsidP="001A2F0C">
            <w:pPr>
              <w:spacing w:line="360" w:lineRule="auto"/>
              <w:rPr>
                <w:rFonts w:ascii="仿宋_GB2312" w:eastAsia="仿宋_GB2312"/>
                <w:szCs w:val="21"/>
              </w:rPr>
            </w:pPr>
            <w:r>
              <w:rPr>
                <w:rFonts w:ascii="仿宋_GB2312" w:eastAsia="仿宋_GB2312"/>
                <w:szCs w:val="21"/>
              </w:rPr>
              <w:lastRenderedPageBreak/>
              <w:t>F</w:t>
            </w:r>
            <w:r>
              <w:rPr>
                <w:rFonts w:ascii="仿宋_GB2312" w:eastAsia="仿宋_GB2312" w:hint="eastAsia"/>
                <w:szCs w:val="21"/>
              </w:rPr>
              <w:t>lash动画播放，教师提问，学生回答。教师总结。</w:t>
            </w:r>
          </w:p>
        </w:tc>
        <w:tc>
          <w:tcPr>
            <w:tcW w:w="1559" w:type="dxa"/>
            <w:gridSpan w:val="3"/>
            <w:vAlign w:val="center"/>
          </w:tcPr>
          <w:p w:rsidR="003A3CAF" w:rsidRPr="00EC5055" w:rsidRDefault="000C297A" w:rsidP="00F16E69">
            <w:pPr>
              <w:spacing w:line="360" w:lineRule="auto"/>
              <w:rPr>
                <w:rFonts w:ascii="仿宋_GB2312" w:eastAsia="仿宋_GB2312"/>
                <w:szCs w:val="21"/>
              </w:rPr>
            </w:pPr>
            <w:r w:rsidRPr="000D112C">
              <w:rPr>
                <w:rFonts w:ascii="仿宋_GB2312" w:eastAsia="仿宋_GB2312" w:hint="eastAsia"/>
                <w:szCs w:val="21"/>
              </w:rPr>
              <w:t>了解职业、心理素质与个人成长发展的关系</w:t>
            </w:r>
            <w:r w:rsidR="001A2F0C">
              <w:rPr>
                <w:rFonts w:ascii="仿宋_GB2312" w:eastAsia="仿宋_GB2312" w:hint="eastAsia"/>
                <w:szCs w:val="21"/>
              </w:rPr>
              <w:t>。</w:t>
            </w:r>
          </w:p>
        </w:tc>
        <w:tc>
          <w:tcPr>
            <w:tcW w:w="852" w:type="dxa"/>
            <w:vAlign w:val="center"/>
          </w:tcPr>
          <w:p w:rsidR="003A3CAF" w:rsidRDefault="003A3CAF" w:rsidP="005D5CC9">
            <w:pPr>
              <w:spacing w:line="360" w:lineRule="auto"/>
              <w:rPr>
                <w:rFonts w:ascii="仿宋_GB2312" w:eastAsia="仿宋_GB2312"/>
                <w:szCs w:val="21"/>
              </w:rPr>
            </w:pPr>
            <w:r>
              <w:rPr>
                <w:rFonts w:ascii="仿宋_GB2312" w:eastAsia="仿宋_GB2312" w:hint="eastAsia"/>
                <w:szCs w:val="21"/>
              </w:rPr>
              <w:t>15’</w:t>
            </w:r>
          </w:p>
          <w:p w:rsidR="003A3CAF" w:rsidRPr="00EC5055" w:rsidRDefault="003A3CAF" w:rsidP="005D5CC9">
            <w:pPr>
              <w:spacing w:line="360" w:lineRule="auto"/>
              <w:rPr>
                <w:rFonts w:ascii="仿宋_GB2312" w:eastAsia="仿宋_GB2312"/>
                <w:szCs w:val="21"/>
              </w:rPr>
            </w:pPr>
          </w:p>
        </w:tc>
      </w:tr>
      <w:tr w:rsidR="003A3CAF" w:rsidRPr="00425D98" w:rsidTr="003A3CAF">
        <w:tblPrEx>
          <w:tblLook w:val="01E0"/>
        </w:tblPrEx>
        <w:trPr>
          <w:trHeight w:val="3390"/>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393628" w:rsidRDefault="00393628" w:rsidP="00766E22">
            <w:pPr>
              <w:pStyle w:val="a7"/>
              <w:numPr>
                <w:ilvl w:val="0"/>
                <w:numId w:val="19"/>
              </w:numPr>
              <w:spacing w:line="360" w:lineRule="auto"/>
              <w:ind w:firstLine="420"/>
              <w:rPr>
                <w:rFonts w:ascii="仿宋_GB2312" w:eastAsia="仿宋_GB2312"/>
                <w:b/>
                <w:szCs w:val="21"/>
              </w:rPr>
            </w:pPr>
            <w:r w:rsidRPr="00393628">
              <w:rPr>
                <w:rFonts w:ascii="仿宋_GB2312" w:eastAsia="仿宋_GB2312" w:hint="eastAsia"/>
                <w:b/>
                <w:szCs w:val="21"/>
              </w:rPr>
              <w:t>心海导航</w:t>
            </w:r>
            <w:r>
              <w:rPr>
                <w:rFonts w:ascii="仿宋_GB2312" w:eastAsia="仿宋_GB2312" w:hint="eastAsia"/>
                <w:b/>
                <w:szCs w:val="21"/>
              </w:rPr>
              <w:t>：</w:t>
            </w:r>
            <w:r w:rsidRPr="00393628">
              <w:rPr>
                <w:rFonts w:ascii="仿宋_GB2312" w:eastAsia="仿宋_GB2312" w:hint="eastAsia"/>
                <w:szCs w:val="21"/>
              </w:rPr>
              <w:t>职业与我们的生存和生活紧密相关职业是有报酬的劳动，是人赖以生存的手段。失业会使劳动者及其家庭生活失去主要的经济来源。职业与我们的心理健康紧密联系工作可以给我们展示的机会使我们获得满足感；工作可以占据我们的心灵，让我们的生活充实忙碌，可以排除不必要的忧虑；工作可以使我们生活在现实中；工作可以使我们更好地适应社会，让我们更加快乐地生活，身心更加健康。职业与我们人生价值的实现紧密相关有人说：“一个人的人</w:t>
            </w:r>
            <w:r w:rsidRPr="00393628">
              <w:rPr>
                <w:rFonts w:ascii="仿宋_GB2312" w:eastAsia="仿宋_GB2312" w:hint="eastAsia"/>
                <w:szCs w:val="21"/>
              </w:rPr>
              <w:lastRenderedPageBreak/>
              <w:t>生价值，就在于他选择了什么样的职业以及在职业岗位上为社会做出了什么贡献……”职业与社会的发展紧密联系职业的产生和发展是社会进步的一种表现，随着社会的发展，职业的种类也越来越多，并不断出现新的职业种类。</w:t>
            </w:r>
            <w:r w:rsidRPr="00393628">
              <w:rPr>
                <w:rFonts w:ascii="仿宋_GB2312" w:eastAsia="仿宋_GB2312" w:hint="eastAsia"/>
                <w:b/>
                <w:szCs w:val="21"/>
              </w:rPr>
              <w:t>温馨提示：</w:t>
            </w:r>
            <w:r w:rsidRPr="00393628">
              <w:rPr>
                <w:rFonts w:ascii="仿宋_GB2312" w:eastAsia="仿宋_GB2312" w:hint="eastAsia"/>
                <w:szCs w:val="21"/>
              </w:rPr>
              <w:t>职业选择的原则：客观性原则、比较性原则、主动性原则、发展性原则。</w:t>
            </w:r>
          </w:p>
        </w:tc>
        <w:tc>
          <w:tcPr>
            <w:tcW w:w="1985" w:type="dxa"/>
            <w:gridSpan w:val="4"/>
            <w:vAlign w:val="center"/>
          </w:tcPr>
          <w:p w:rsidR="003A3CAF" w:rsidRPr="00646495" w:rsidRDefault="001A2F0C" w:rsidP="000C297A">
            <w:pPr>
              <w:spacing w:line="360" w:lineRule="auto"/>
              <w:rPr>
                <w:rFonts w:ascii="仿宋_GB2312" w:eastAsia="仿宋_GB2312"/>
                <w:szCs w:val="21"/>
              </w:rPr>
            </w:pPr>
            <w:r>
              <w:rPr>
                <w:rFonts w:ascii="仿宋_GB2312" w:eastAsia="仿宋_GB2312" w:hint="eastAsia"/>
                <w:szCs w:val="21"/>
              </w:rPr>
              <w:lastRenderedPageBreak/>
              <w:t>教师利用</w:t>
            </w:r>
            <w:r w:rsidR="000C297A">
              <w:rPr>
                <w:rFonts w:ascii="仿宋_GB2312" w:eastAsia="仿宋_GB2312" w:hint="eastAsia"/>
                <w:szCs w:val="21"/>
              </w:rPr>
              <w:t>课件，引导学生画职业基因树，分析自己的职业规划状况，教师进行总结。</w:t>
            </w:r>
          </w:p>
        </w:tc>
        <w:tc>
          <w:tcPr>
            <w:tcW w:w="1559" w:type="dxa"/>
            <w:gridSpan w:val="3"/>
            <w:vAlign w:val="center"/>
          </w:tcPr>
          <w:p w:rsidR="003A3CAF" w:rsidRDefault="000C297A" w:rsidP="00F24CC1">
            <w:pPr>
              <w:spacing w:line="360" w:lineRule="auto"/>
              <w:rPr>
                <w:rFonts w:ascii="仿宋_GB2312" w:eastAsia="仿宋_GB2312"/>
                <w:szCs w:val="21"/>
              </w:rPr>
            </w:pPr>
            <w:r w:rsidRPr="000D112C">
              <w:rPr>
                <w:rFonts w:ascii="仿宋_GB2312" w:eastAsia="仿宋_GB2312" w:hint="eastAsia"/>
                <w:szCs w:val="21"/>
              </w:rPr>
              <w:t>懂得职业选择的原则，掌握职业选择的方法</w:t>
            </w:r>
            <w:r>
              <w:rPr>
                <w:rFonts w:ascii="仿宋_GB2312" w:eastAsia="仿宋_GB2312" w:hint="eastAsia"/>
                <w:szCs w:val="21"/>
              </w:rPr>
              <w:t>。</w:t>
            </w:r>
          </w:p>
        </w:tc>
        <w:tc>
          <w:tcPr>
            <w:tcW w:w="852" w:type="dxa"/>
            <w:vAlign w:val="center"/>
          </w:tcPr>
          <w:p w:rsidR="003A3CAF" w:rsidRDefault="003A3CAF" w:rsidP="00F16E69">
            <w:pPr>
              <w:spacing w:line="360" w:lineRule="auto"/>
              <w:rPr>
                <w:rFonts w:ascii="仿宋_GB2312" w:eastAsia="仿宋_GB2312"/>
                <w:szCs w:val="21"/>
              </w:rPr>
            </w:pPr>
            <w:r>
              <w:rPr>
                <w:rFonts w:ascii="仿宋_GB2312" w:eastAsia="仿宋_GB2312" w:hint="eastAsia"/>
                <w:szCs w:val="21"/>
              </w:rPr>
              <w:t>5</w:t>
            </w:r>
            <w:r>
              <w:rPr>
                <w:rFonts w:ascii="仿宋_GB2312" w:eastAsia="仿宋_GB2312"/>
                <w:szCs w:val="21"/>
              </w:rPr>
              <w:t>’</w:t>
            </w:r>
          </w:p>
        </w:tc>
      </w:tr>
      <w:tr w:rsidR="003A3CAF" w:rsidRPr="00425D98" w:rsidTr="003A3CAF">
        <w:tblPrEx>
          <w:tblLook w:val="01E0"/>
        </w:tblPrEx>
        <w:trPr>
          <w:trHeight w:val="2498"/>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847DD4" w:rsidRDefault="00847DD4" w:rsidP="00847DD4">
            <w:pPr>
              <w:pStyle w:val="a7"/>
              <w:numPr>
                <w:ilvl w:val="0"/>
                <w:numId w:val="19"/>
              </w:numPr>
              <w:spacing w:line="360" w:lineRule="auto"/>
              <w:ind w:firstLine="420"/>
              <w:rPr>
                <w:rFonts w:ascii="仿宋_GB2312" w:eastAsia="仿宋_GB2312"/>
                <w:szCs w:val="21"/>
              </w:rPr>
            </w:pPr>
            <w:r w:rsidRPr="00847DD4">
              <w:rPr>
                <w:rFonts w:ascii="仿宋_GB2312" w:eastAsia="仿宋_GB2312" w:hint="eastAsia"/>
                <w:szCs w:val="21"/>
              </w:rPr>
              <w:t>情境分析</w:t>
            </w:r>
            <w:r>
              <w:rPr>
                <w:rFonts w:ascii="仿宋_GB2312" w:eastAsia="仿宋_GB2312" w:hint="eastAsia"/>
                <w:szCs w:val="21"/>
              </w:rPr>
              <w:t>：</w:t>
            </w:r>
            <w:r w:rsidRPr="00847DD4">
              <w:rPr>
                <w:rFonts w:ascii="仿宋_GB2312" w:eastAsia="仿宋_GB2312" w:hint="eastAsia"/>
                <w:szCs w:val="21"/>
              </w:rPr>
              <w:t>1．小刚是职业学校的学生，父亲是个房地产商，家庭条件优越。小刚在学校里很“奢侈”，学习成绩很差，但是他毫不在乎。他说：“我爸爸有的是钱，我以后根本用不着工作。”2．小丽是一个文静的女孩子，从小学到现在一直是老师和妈妈的乖乖女，她</w:t>
            </w:r>
            <w:r w:rsidRPr="00847DD4">
              <w:rPr>
                <w:rFonts w:ascii="仿宋_GB2312" w:eastAsia="仿宋_GB2312" w:hint="eastAsia"/>
                <w:szCs w:val="21"/>
              </w:rPr>
              <w:lastRenderedPageBreak/>
              <w:t>已经习惯了妈妈替她安排的一切，包括她的专业。她说：“我妈妈替我选择了这个专业，我也不知道将来能做什么，我只要学习好就行。”3．小文虽然进入了职业中学学习，可是她好像并没有理解“职业”对她来说意味着什么，她说：“我还没考虑过职业这个问题，职业这两个字离我太遥远了。”你是否同意情境描述中小刚、小丽、小文三位同学对职业的看法吗？为什么？说说你的观点。你身边有没有这样的例子？如果有的话，你该怎样就这个问题和他们进行良好的沟通，并提出合理化的建议呢？</w:t>
            </w:r>
          </w:p>
        </w:tc>
        <w:tc>
          <w:tcPr>
            <w:tcW w:w="1985" w:type="dxa"/>
            <w:gridSpan w:val="4"/>
            <w:vAlign w:val="center"/>
          </w:tcPr>
          <w:p w:rsidR="003A3CAF" w:rsidRPr="00537F9F" w:rsidRDefault="00D5489A" w:rsidP="00BC4A11">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lastRenderedPageBreak/>
              <w:t>组织学生进行职业兴趣的测试，自我剖析，教师分析总结。</w:t>
            </w:r>
          </w:p>
        </w:tc>
        <w:tc>
          <w:tcPr>
            <w:tcW w:w="1559" w:type="dxa"/>
            <w:gridSpan w:val="3"/>
            <w:vAlign w:val="center"/>
          </w:tcPr>
          <w:p w:rsidR="003A3CAF" w:rsidRDefault="00D5489A" w:rsidP="00712FEA">
            <w:pPr>
              <w:spacing w:line="360" w:lineRule="auto"/>
              <w:rPr>
                <w:rFonts w:ascii="仿宋_GB2312" w:eastAsia="仿宋_GB2312"/>
                <w:szCs w:val="21"/>
              </w:rPr>
            </w:pPr>
            <w:r>
              <w:rPr>
                <w:rFonts w:ascii="仿宋_GB2312" w:eastAsia="仿宋_GB2312" w:hint="eastAsia"/>
                <w:szCs w:val="21"/>
              </w:rPr>
              <w:t>认识自己的职业兴趣和职业定位。</w:t>
            </w:r>
          </w:p>
        </w:tc>
        <w:tc>
          <w:tcPr>
            <w:tcW w:w="852" w:type="dxa"/>
            <w:vAlign w:val="center"/>
          </w:tcPr>
          <w:p w:rsidR="003A3CAF" w:rsidRDefault="003A3CAF" w:rsidP="00015141">
            <w:pPr>
              <w:spacing w:line="360" w:lineRule="auto"/>
              <w:rPr>
                <w:rFonts w:ascii="仿宋_GB2312" w:eastAsia="仿宋_GB2312"/>
                <w:szCs w:val="21"/>
              </w:rPr>
            </w:pPr>
            <w:r>
              <w:rPr>
                <w:rFonts w:ascii="仿宋_GB2312" w:eastAsia="仿宋_GB2312" w:hint="eastAsia"/>
                <w:szCs w:val="21"/>
              </w:rPr>
              <w:t>15</w:t>
            </w:r>
            <w:r>
              <w:rPr>
                <w:rFonts w:ascii="仿宋_GB2312" w:eastAsia="仿宋_GB2312"/>
                <w:szCs w:val="21"/>
              </w:rPr>
              <w:t>’</w:t>
            </w:r>
          </w:p>
        </w:tc>
      </w:tr>
      <w:tr w:rsidR="003A3CAF" w:rsidRPr="00425D98" w:rsidTr="003A3CAF">
        <w:tblPrEx>
          <w:tblLook w:val="01E0"/>
        </w:tblPrEx>
        <w:trPr>
          <w:trHeight w:val="3938"/>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847DD4" w:rsidRDefault="00847DD4" w:rsidP="00847DD4">
            <w:pPr>
              <w:pStyle w:val="a7"/>
              <w:numPr>
                <w:ilvl w:val="0"/>
                <w:numId w:val="19"/>
              </w:numPr>
              <w:spacing w:line="360" w:lineRule="auto"/>
              <w:ind w:firstLine="420"/>
              <w:rPr>
                <w:rFonts w:ascii="仿宋_GB2312" w:eastAsia="仿宋_GB2312"/>
                <w:szCs w:val="21"/>
              </w:rPr>
            </w:pPr>
            <w:r w:rsidRPr="00847DD4">
              <w:rPr>
                <w:rFonts w:ascii="仿宋_GB2312" w:eastAsia="仿宋_GB2312" w:hint="eastAsia"/>
                <w:szCs w:val="21"/>
              </w:rPr>
              <w:t>角色扮演</w:t>
            </w:r>
            <w:r>
              <w:rPr>
                <w:rFonts w:ascii="仿宋_GB2312" w:eastAsia="仿宋_GB2312" w:hint="eastAsia"/>
                <w:szCs w:val="21"/>
              </w:rPr>
              <w:t>：</w:t>
            </w:r>
            <w:r w:rsidRPr="00847DD4">
              <w:rPr>
                <w:rFonts w:ascii="仿宋_GB2312" w:eastAsia="仿宋_GB2312" w:hint="eastAsia"/>
                <w:szCs w:val="21"/>
              </w:rPr>
              <w:t>某天，某大型生态乳牛场派人来到职校，准备招聘几名应届毕业生到农场工作，工作的内容就是在观光车上为游客介绍该农场。应聘人员实习半年后参加导游资格考试，通过后就可以成为公司正式员工，没通过的结束实习返回学校。得知这一消息后，某毕业班学生顿时炸开了锅：小红激动地说：“去乳牛场？？难道让我们去挤牛奶吗！”小浩焦虑地说：“实习完了还考试，我没信心。”小萍说：“我很想去试一试，不管结果如何，一定能学到很多东西。”小朱手一挥说道：“管他呢！走、走、走，食堂去！”</w:t>
            </w:r>
          </w:p>
        </w:tc>
        <w:tc>
          <w:tcPr>
            <w:tcW w:w="1985" w:type="dxa"/>
            <w:gridSpan w:val="4"/>
            <w:vAlign w:val="center"/>
          </w:tcPr>
          <w:p w:rsidR="003A3CAF" w:rsidRDefault="003A3CAF" w:rsidP="00A62425">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t>组织学生进行</w:t>
            </w:r>
            <w:r w:rsidR="00A62425">
              <w:rPr>
                <w:rFonts w:ascii="仿宋_GB2312" w:eastAsia="仿宋_GB2312" w:hint="eastAsia"/>
                <w:szCs w:val="21"/>
              </w:rPr>
              <w:t>阅读和思考</w:t>
            </w:r>
            <w:r>
              <w:rPr>
                <w:rFonts w:ascii="仿宋_GB2312" w:eastAsia="仿宋_GB2312" w:hint="eastAsia"/>
                <w:szCs w:val="21"/>
              </w:rPr>
              <w:t>。</w:t>
            </w:r>
            <w:r w:rsidR="00A62425">
              <w:rPr>
                <w:rFonts w:ascii="仿宋_GB2312" w:eastAsia="仿宋_GB2312" w:hint="eastAsia"/>
                <w:szCs w:val="21"/>
              </w:rPr>
              <w:t>教师总结。</w:t>
            </w:r>
          </w:p>
        </w:tc>
        <w:tc>
          <w:tcPr>
            <w:tcW w:w="1559" w:type="dxa"/>
            <w:gridSpan w:val="3"/>
            <w:vAlign w:val="center"/>
          </w:tcPr>
          <w:p w:rsidR="003A3CAF" w:rsidRPr="000D64A4" w:rsidRDefault="00A62425" w:rsidP="000D64A4">
            <w:pPr>
              <w:spacing w:line="360" w:lineRule="auto"/>
              <w:rPr>
                <w:rFonts w:ascii="仿宋_GB2312" w:eastAsia="仿宋_GB2312"/>
                <w:i/>
                <w:szCs w:val="21"/>
              </w:rPr>
            </w:pPr>
            <w:r w:rsidRPr="00A62425">
              <w:rPr>
                <w:rFonts w:ascii="仿宋_GB2312" w:eastAsia="仿宋_GB2312" w:hint="eastAsia"/>
                <w:szCs w:val="21"/>
              </w:rPr>
              <w:t>提高学习能力，为将来的职业生活打下良好的基础，并准备将来的职业生活中终身学习，不断进步。</w:t>
            </w:r>
          </w:p>
        </w:tc>
        <w:tc>
          <w:tcPr>
            <w:tcW w:w="852" w:type="dxa"/>
            <w:vAlign w:val="center"/>
          </w:tcPr>
          <w:p w:rsidR="003A3CAF" w:rsidRDefault="003A3CAF" w:rsidP="00D8535C">
            <w:pPr>
              <w:spacing w:line="360" w:lineRule="auto"/>
              <w:rPr>
                <w:rFonts w:ascii="仿宋_GB2312" w:eastAsia="仿宋_GB2312"/>
                <w:szCs w:val="21"/>
              </w:rPr>
            </w:pPr>
            <w:r>
              <w:rPr>
                <w:rFonts w:ascii="仿宋_GB2312" w:eastAsia="仿宋_GB2312" w:hint="eastAsia"/>
                <w:szCs w:val="21"/>
              </w:rPr>
              <w:t>1</w:t>
            </w:r>
            <w:r w:rsidR="003B4EF5">
              <w:rPr>
                <w:rFonts w:ascii="仿宋_GB2312" w:eastAsia="仿宋_GB2312" w:hint="eastAsia"/>
                <w:szCs w:val="21"/>
              </w:rPr>
              <w:t>0</w:t>
            </w:r>
            <w:r>
              <w:rPr>
                <w:rFonts w:ascii="仿宋_GB2312" w:eastAsia="仿宋_GB2312" w:hint="eastAsia"/>
                <w:szCs w:val="21"/>
              </w:rPr>
              <w:t>’</w:t>
            </w:r>
          </w:p>
        </w:tc>
      </w:tr>
      <w:tr w:rsidR="00847DD4" w:rsidRPr="00425D98" w:rsidTr="003A3CAF">
        <w:tblPrEx>
          <w:tblLook w:val="01E0"/>
        </w:tblPrEx>
        <w:trPr>
          <w:trHeight w:val="2821"/>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847DD4">
            <w:pPr>
              <w:pStyle w:val="a7"/>
              <w:spacing w:line="360" w:lineRule="auto"/>
              <w:ind w:left="360" w:firstLineChars="0" w:firstLine="0"/>
              <w:rPr>
                <w:rFonts w:ascii="仿宋_GB2312" w:eastAsia="仿宋_GB2312"/>
                <w:szCs w:val="21"/>
              </w:rPr>
            </w:pPr>
            <w:r>
              <w:rPr>
                <w:rFonts w:ascii="仿宋_GB2312" w:eastAsia="仿宋_GB2312" w:hint="eastAsia"/>
                <w:szCs w:val="21"/>
              </w:rPr>
              <w:t>五、心灵故事：看刘敏硕的故事，分析刘敏硕在求职择业的过程中，具备哪些职业心理素质？刘敏硕的做法对你的求职择业有何启发？第一，求职择业要做好的准备：1．了解自己的职业兴趣。2．了解自己的性格。3．了解自己的职业价值观。第二，温馨提示：不良的职业心理1．自卑心理2．盲目自信3．急功近利4．从众和依赖心理</w:t>
            </w:r>
          </w:p>
        </w:tc>
        <w:tc>
          <w:tcPr>
            <w:tcW w:w="1985" w:type="dxa"/>
            <w:gridSpan w:val="4"/>
            <w:vAlign w:val="center"/>
          </w:tcPr>
          <w:p w:rsidR="00847DD4" w:rsidRDefault="00847DD4">
            <w:pPr>
              <w:spacing w:line="360" w:lineRule="auto"/>
              <w:rPr>
                <w:rFonts w:ascii="仿宋_GB2312" w:eastAsia="仿宋_GB2312"/>
                <w:szCs w:val="21"/>
              </w:rPr>
            </w:pPr>
            <w:r>
              <w:rPr>
                <w:rFonts w:ascii="仿宋_GB2312" w:eastAsia="仿宋_GB2312" w:hint="eastAsia"/>
                <w:szCs w:val="21"/>
              </w:rPr>
              <w:t>Flash动画播放，教师提问，学生回答。教师总结。</w:t>
            </w:r>
          </w:p>
        </w:tc>
        <w:tc>
          <w:tcPr>
            <w:tcW w:w="1559" w:type="dxa"/>
            <w:gridSpan w:val="3"/>
            <w:vAlign w:val="center"/>
          </w:tcPr>
          <w:p w:rsidR="00847DD4" w:rsidRDefault="00847DD4">
            <w:pPr>
              <w:spacing w:line="360" w:lineRule="auto"/>
              <w:rPr>
                <w:rFonts w:ascii="仿宋_GB2312" w:eastAsia="仿宋_GB2312"/>
                <w:szCs w:val="21"/>
              </w:rPr>
            </w:pPr>
            <w:r>
              <w:rPr>
                <w:rFonts w:ascii="仿宋_GB2312" w:eastAsia="仿宋_GB2312" w:hint="eastAsia"/>
                <w:szCs w:val="21"/>
              </w:rPr>
              <w:t>了解职业、心理素质与个人成长发展的关系。</w:t>
            </w:r>
          </w:p>
        </w:tc>
        <w:tc>
          <w:tcPr>
            <w:tcW w:w="852" w:type="dxa"/>
            <w:vAlign w:val="center"/>
          </w:tcPr>
          <w:p w:rsidR="00847DD4" w:rsidRDefault="003B4EF5">
            <w:pPr>
              <w:spacing w:line="360" w:lineRule="auto"/>
              <w:rPr>
                <w:rFonts w:ascii="仿宋_GB2312" w:eastAsia="仿宋_GB2312"/>
                <w:szCs w:val="21"/>
              </w:rPr>
            </w:pPr>
            <w:r>
              <w:rPr>
                <w:rFonts w:ascii="仿宋_GB2312" w:eastAsia="仿宋_GB2312" w:hint="eastAsia"/>
                <w:szCs w:val="21"/>
              </w:rPr>
              <w:t>5</w:t>
            </w:r>
            <w:r w:rsidR="00847DD4">
              <w:rPr>
                <w:rFonts w:ascii="仿宋_GB2312" w:eastAsia="仿宋_GB2312" w:hint="eastAsia"/>
                <w:szCs w:val="21"/>
              </w:rPr>
              <w:t>’</w:t>
            </w:r>
          </w:p>
          <w:p w:rsidR="00847DD4" w:rsidRDefault="00847DD4">
            <w:pPr>
              <w:spacing w:line="360" w:lineRule="auto"/>
              <w:rPr>
                <w:rFonts w:ascii="仿宋_GB2312" w:eastAsia="仿宋_GB2312"/>
                <w:szCs w:val="21"/>
              </w:rPr>
            </w:pPr>
          </w:p>
        </w:tc>
      </w:tr>
      <w:tr w:rsidR="00847DD4" w:rsidRPr="00425D98" w:rsidTr="003A3CAF">
        <w:tblPrEx>
          <w:tblLook w:val="01E0"/>
        </w:tblPrEx>
        <w:trPr>
          <w:trHeight w:val="2403"/>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847DD4">
            <w:pPr>
              <w:pStyle w:val="a7"/>
              <w:spacing w:line="360" w:lineRule="auto"/>
              <w:ind w:left="360" w:firstLineChars="0" w:firstLine="0"/>
              <w:rPr>
                <w:rFonts w:ascii="仿宋_GB2312" w:eastAsia="仿宋_GB2312"/>
                <w:szCs w:val="21"/>
              </w:rPr>
            </w:pPr>
            <w:r>
              <w:rPr>
                <w:rFonts w:ascii="仿宋_GB2312" w:eastAsia="仿宋_GB2312" w:hint="eastAsia"/>
                <w:szCs w:val="21"/>
              </w:rPr>
              <w:t>六、职业基因树：1．画一棵“树”，每个枝杈代表一个家庭成员或自己生活中的重要人物。2．将这些成员的过去、现在的职业填在上面，找出他们的共同点。3．分析以下问题：这些成员对自己的职业期望是什么？谁对自己影响最大？</w:t>
            </w:r>
            <w:r>
              <w:rPr>
                <w:rFonts w:ascii="仿宋_GB2312" w:eastAsia="仿宋_GB2312" w:hint="eastAsia"/>
                <w:szCs w:val="21"/>
              </w:rPr>
              <w:lastRenderedPageBreak/>
              <w:t>自己和他们中的哪些人在性格、工作价值观、职业兴趣等方面最接近？这些成员中哪些心理特点给他们的工作带来满意结果，哪些心理特点带来不满意结果？</w:t>
            </w:r>
          </w:p>
        </w:tc>
        <w:tc>
          <w:tcPr>
            <w:tcW w:w="1985" w:type="dxa"/>
            <w:gridSpan w:val="4"/>
            <w:vAlign w:val="center"/>
          </w:tcPr>
          <w:p w:rsidR="00847DD4" w:rsidRDefault="00847DD4">
            <w:pPr>
              <w:spacing w:line="360" w:lineRule="auto"/>
              <w:rPr>
                <w:rFonts w:ascii="仿宋_GB2312" w:eastAsia="仿宋_GB2312"/>
                <w:szCs w:val="21"/>
              </w:rPr>
            </w:pPr>
            <w:r>
              <w:rPr>
                <w:rFonts w:ascii="仿宋_GB2312" w:eastAsia="仿宋_GB2312" w:hint="eastAsia"/>
                <w:szCs w:val="21"/>
              </w:rPr>
              <w:lastRenderedPageBreak/>
              <w:t>教师利用课件，引导学生画职业基因树，分析自己的职业规划状况，教师进行总结。</w:t>
            </w:r>
          </w:p>
        </w:tc>
        <w:tc>
          <w:tcPr>
            <w:tcW w:w="1559" w:type="dxa"/>
            <w:gridSpan w:val="3"/>
            <w:vAlign w:val="center"/>
          </w:tcPr>
          <w:p w:rsidR="00847DD4" w:rsidRDefault="00847DD4">
            <w:pPr>
              <w:spacing w:line="360" w:lineRule="auto"/>
              <w:rPr>
                <w:rFonts w:ascii="仿宋_GB2312" w:eastAsia="仿宋_GB2312"/>
                <w:szCs w:val="21"/>
              </w:rPr>
            </w:pPr>
            <w:r>
              <w:rPr>
                <w:rFonts w:ascii="仿宋_GB2312" w:eastAsia="仿宋_GB2312" w:hint="eastAsia"/>
                <w:szCs w:val="21"/>
              </w:rPr>
              <w:t>懂得职业选择的原则，掌握职业选择的方法。</w:t>
            </w:r>
          </w:p>
        </w:tc>
        <w:tc>
          <w:tcPr>
            <w:tcW w:w="852" w:type="dxa"/>
            <w:vAlign w:val="center"/>
          </w:tcPr>
          <w:p w:rsidR="00847DD4" w:rsidRDefault="007E2B7D">
            <w:pPr>
              <w:spacing w:line="360" w:lineRule="auto"/>
              <w:rPr>
                <w:rFonts w:ascii="仿宋_GB2312" w:eastAsia="仿宋_GB2312"/>
                <w:szCs w:val="21"/>
              </w:rPr>
            </w:pPr>
            <w:r>
              <w:rPr>
                <w:rFonts w:ascii="仿宋_GB2312" w:eastAsia="仿宋_GB2312" w:hint="eastAsia"/>
                <w:szCs w:val="21"/>
              </w:rPr>
              <w:t>1</w:t>
            </w:r>
            <w:bookmarkStart w:id="0" w:name="_GoBack"/>
            <w:bookmarkEnd w:id="0"/>
            <w:r w:rsidR="00847DD4">
              <w:rPr>
                <w:rFonts w:ascii="仿宋_GB2312" w:eastAsia="仿宋_GB2312" w:hint="eastAsia"/>
                <w:szCs w:val="21"/>
              </w:rPr>
              <w:t>5</w:t>
            </w:r>
            <w:r w:rsidR="00847DD4">
              <w:rPr>
                <w:rFonts w:ascii="仿宋_GB2312" w:eastAsia="仿宋_GB2312"/>
                <w:szCs w:val="21"/>
              </w:rPr>
              <w:t>’</w:t>
            </w:r>
          </w:p>
        </w:tc>
      </w:tr>
      <w:tr w:rsidR="00847DD4" w:rsidRPr="00425D98" w:rsidTr="003A3CAF">
        <w:tblPrEx>
          <w:tblLook w:val="01E0"/>
        </w:tblPrEx>
        <w:trPr>
          <w:trHeight w:val="412"/>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847DD4">
            <w:pPr>
              <w:pStyle w:val="a7"/>
              <w:spacing w:line="360" w:lineRule="auto"/>
              <w:ind w:left="360" w:firstLineChars="0" w:firstLine="0"/>
              <w:rPr>
                <w:rFonts w:ascii="仿宋_GB2312" w:eastAsia="仿宋_GB2312"/>
                <w:szCs w:val="21"/>
              </w:rPr>
            </w:pPr>
            <w:r>
              <w:rPr>
                <w:rFonts w:ascii="仿宋_GB2312" w:eastAsia="仿宋_GB2312" w:hint="eastAsia"/>
                <w:szCs w:val="21"/>
              </w:rPr>
              <w:t xml:space="preserve">七、自我剖析：教师组织学生进行兴趣岛的相关测试，分析自己的职业兴趣和职业倾向，找到适合自己的职业定位。               </w:t>
            </w:r>
          </w:p>
        </w:tc>
        <w:tc>
          <w:tcPr>
            <w:tcW w:w="1985" w:type="dxa"/>
            <w:gridSpan w:val="4"/>
            <w:vAlign w:val="center"/>
          </w:tcPr>
          <w:p w:rsidR="00847DD4" w:rsidRDefault="00847DD4">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t>组织学生进行职业兴趣的测试，自我剖析，教师分析总结。</w:t>
            </w:r>
          </w:p>
        </w:tc>
        <w:tc>
          <w:tcPr>
            <w:tcW w:w="1559" w:type="dxa"/>
            <w:gridSpan w:val="3"/>
            <w:vAlign w:val="center"/>
          </w:tcPr>
          <w:p w:rsidR="00847DD4" w:rsidRDefault="00847DD4">
            <w:pPr>
              <w:spacing w:line="360" w:lineRule="auto"/>
              <w:rPr>
                <w:rFonts w:ascii="仿宋_GB2312" w:eastAsia="仿宋_GB2312"/>
                <w:szCs w:val="21"/>
              </w:rPr>
            </w:pPr>
            <w:r>
              <w:rPr>
                <w:rFonts w:ascii="仿宋_GB2312" w:eastAsia="仿宋_GB2312" w:hint="eastAsia"/>
                <w:szCs w:val="21"/>
              </w:rPr>
              <w:t>认识自己的职业兴趣和职业定位。</w:t>
            </w:r>
          </w:p>
        </w:tc>
        <w:tc>
          <w:tcPr>
            <w:tcW w:w="852" w:type="dxa"/>
            <w:vAlign w:val="center"/>
          </w:tcPr>
          <w:p w:rsidR="00847DD4" w:rsidRDefault="00847DD4">
            <w:pPr>
              <w:spacing w:line="360" w:lineRule="auto"/>
              <w:rPr>
                <w:rFonts w:ascii="仿宋_GB2312" w:eastAsia="仿宋_GB2312"/>
                <w:szCs w:val="21"/>
              </w:rPr>
            </w:pPr>
            <w:r>
              <w:rPr>
                <w:rFonts w:ascii="仿宋_GB2312" w:eastAsia="仿宋_GB2312" w:hint="eastAsia"/>
                <w:szCs w:val="21"/>
              </w:rPr>
              <w:t>15</w:t>
            </w:r>
            <w:r>
              <w:rPr>
                <w:rFonts w:ascii="仿宋_GB2312" w:eastAsia="仿宋_GB2312"/>
                <w:szCs w:val="21"/>
              </w:rPr>
              <w:t>’</w:t>
            </w:r>
          </w:p>
        </w:tc>
      </w:tr>
      <w:tr w:rsidR="00847DD4" w:rsidRPr="00425D98" w:rsidTr="003A3CAF">
        <w:tblPrEx>
          <w:tblLook w:val="01E0"/>
        </w:tblPrEx>
        <w:trPr>
          <w:trHeight w:val="2787"/>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15407A">
            <w:pPr>
              <w:pStyle w:val="a7"/>
              <w:numPr>
                <w:ilvl w:val="0"/>
                <w:numId w:val="19"/>
              </w:numPr>
              <w:spacing w:line="360" w:lineRule="auto"/>
              <w:ind w:firstLineChars="0"/>
              <w:rPr>
                <w:rFonts w:ascii="仿宋_GB2312" w:eastAsia="仿宋_GB2312"/>
                <w:szCs w:val="21"/>
              </w:rPr>
            </w:pPr>
            <w:r>
              <w:rPr>
                <w:rFonts w:ascii="仿宋_GB2312" w:eastAsia="仿宋_GB2312" w:hint="eastAsia"/>
                <w:szCs w:val="21"/>
              </w:rPr>
              <w:t>布置作业：参观有感，说一说你对中职学习中进行实训的感受，谈谈你的看法。</w:t>
            </w:r>
          </w:p>
        </w:tc>
        <w:tc>
          <w:tcPr>
            <w:tcW w:w="1985" w:type="dxa"/>
            <w:gridSpan w:val="4"/>
            <w:vAlign w:val="center"/>
          </w:tcPr>
          <w:p w:rsidR="00847DD4" w:rsidRPr="007D5C31" w:rsidRDefault="00847DD4" w:rsidP="007D5C31">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t>课后作业。</w:t>
            </w:r>
          </w:p>
        </w:tc>
        <w:tc>
          <w:tcPr>
            <w:tcW w:w="1559" w:type="dxa"/>
            <w:gridSpan w:val="3"/>
            <w:vAlign w:val="center"/>
          </w:tcPr>
          <w:p w:rsidR="00847DD4" w:rsidRDefault="00847DD4" w:rsidP="00B54622">
            <w:pPr>
              <w:spacing w:line="360" w:lineRule="auto"/>
              <w:rPr>
                <w:rFonts w:ascii="仿宋_GB2312" w:eastAsia="仿宋_GB2312"/>
                <w:szCs w:val="21"/>
              </w:rPr>
            </w:pPr>
            <w:r w:rsidRPr="00FB7247">
              <w:rPr>
                <w:rFonts w:ascii="仿宋_GB2312" w:eastAsia="仿宋_GB2312" w:hint="eastAsia"/>
                <w:szCs w:val="21"/>
              </w:rPr>
              <w:t>使学生们懂得在实践中学习的重要意义，引导学生多参加校内外与专业相关的活动，提高自己的实践能力，以适应社会对人才的需要。</w:t>
            </w:r>
          </w:p>
        </w:tc>
        <w:tc>
          <w:tcPr>
            <w:tcW w:w="852" w:type="dxa"/>
            <w:vAlign w:val="center"/>
          </w:tcPr>
          <w:p w:rsidR="00847DD4" w:rsidRDefault="00847DD4" w:rsidP="00D9202B">
            <w:pPr>
              <w:spacing w:line="360" w:lineRule="auto"/>
              <w:rPr>
                <w:rFonts w:ascii="仿宋_GB2312" w:eastAsia="仿宋_GB2312"/>
                <w:szCs w:val="21"/>
              </w:rPr>
            </w:pPr>
          </w:p>
        </w:tc>
      </w:tr>
      <w:tr w:rsidR="00847DD4" w:rsidRPr="00425D98" w:rsidTr="003A3CAF">
        <w:tblPrEx>
          <w:tblLook w:val="01E0"/>
        </w:tblPrEx>
        <w:trPr>
          <w:trHeight w:val="756"/>
        </w:trPr>
        <w:tc>
          <w:tcPr>
            <w:tcW w:w="1183" w:type="dxa"/>
            <w:vAlign w:val="center"/>
          </w:tcPr>
          <w:p w:rsidR="00847DD4" w:rsidRPr="00425D98" w:rsidRDefault="00847DD4" w:rsidP="005D5CC9">
            <w:pPr>
              <w:spacing w:line="360" w:lineRule="auto"/>
              <w:jc w:val="center"/>
              <w:rPr>
                <w:b/>
                <w:szCs w:val="21"/>
              </w:rPr>
            </w:pPr>
            <w:r>
              <w:rPr>
                <w:rFonts w:hint="eastAsia"/>
                <w:b/>
                <w:szCs w:val="21"/>
              </w:rPr>
              <w:lastRenderedPageBreak/>
              <w:t>课外作业</w:t>
            </w:r>
          </w:p>
        </w:tc>
        <w:tc>
          <w:tcPr>
            <w:tcW w:w="7430" w:type="dxa"/>
            <w:gridSpan w:val="10"/>
            <w:vAlign w:val="center"/>
          </w:tcPr>
          <w:p w:rsidR="00847DD4" w:rsidRPr="00644E75" w:rsidRDefault="00847DD4" w:rsidP="00FB7247">
            <w:pPr>
              <w:spacing w:line="300" w:lineRule="auto"/>
              <w:rPr>
                <w:rFonts w:ascii="仿宋_GB2312" w:eastAsia="仿宋_GB2312"/>
                <w:szCs w:val="21"/>
              </w:rPr>
            </w:pPr>
            <w:r>
              <w:rPr>
                <w:rFonts w:ascii="仿宋_GB2312" w:eastAsia="仿宋_GB2312" w:hint="eastAsia"/>
                <w:szCs w:val="21"/>
              </w:rPr>
              <w:t>第25课的拓展性训练以及实训楼观后感</w:t>
            </w:r>
            <w:r w:rsidRPr="00842D43">
              <w:rPr>
                <w:rFonts w:ascii="仿宋_GB2312" w:eastAsia="仿宋_GB2312" w:hint="eastAsia"/>
                <w:szCs w:val="21"/>
              </w:rPr>
              <w:t>。</w:t>
            </w:r>
          </w:p>
        </w:tc>
      </w:tr>
      <w:tr w:rsidR="00847DD4" w:rsidRPr="00425D98" w:rsidTr="003A3CAF">
        <w:tblPrEx>
          <w:tblLook w:val="01E0"/>
        </w:tblPrEx>
        <w:trPr>
          <w:trHeight w:val="1688"/>
        </w:trPr>
        <w:tc>
          <w:tcPr>
            <w:tcW w:w="1183" w:type="dxa"/>
            <w:vAlign w:val="center"/>
          </w:tcPr>
          <w:p w:rsidR="00847DD4" w:rsidRPr="00425D98" w:rsidRDefault="00847DD4" w:rsidP="005D5CC9">
            <w:pPr>
              <w:spacing w:line="360" w:lineRule="auto"/>
              <w:jc w:val="center"/>
              <w:rPr>
                <w:b/>
                <w:szCs w:val="21"/>
              </w:rPr>
            </w:pPr>
            <w:r w:rsidRPr="00425D98">
              <w:rPr>
                <w:rFonts w:hint="eastAsia"/>
                <w:b/>
                <w:szCs w:val="21"/>
              </w:rPr>
              <w:t>教学后记</w:t>
            </w:r>
          </w:p>
        </w:tc>
        <w:tc>
          <w:tcPr>
            <w:tcW w:w="7430" w:type="dxa"/>
            <w:gridSpan w:val="10"/>
            <w:vAlign w:val="center"/>
          </w:tcPr>
          <w:p w:rsidR="006E33F6" w:rsidRDefault="006E33F6" w:rsidP="006E33F6">
            <w:pPr>
              <w:spacing w:line="300" w:lineRule="auto"/>
              <w:rPr>
                <w:rFonts w:ascii="仿宋_GB2312" w:eastAsia="仿宋_GB2312"/>
                <w:szCs w:val="21"/>
              </w:rPr>
            </w:pPr>
            <w:r w:rsidRPr="006E329A">
              <w:rPr>
                <w:rFonts w:ascii="仿宋_GB2312" w:eastAsia="仿宋_GB2312" w:hint="eastAsia"/>
                <w:szCs w:val="21"/>
              </w:rPr>
              <w:t>本课利用社会调查与访谈、案例故事、活动等方式创设教学情境，使学生在活动及讨论中体验职业与个人成长发展的关系，了解掌握正确的职业选择方法的重要性，并通过学生体验、角色扮演、讨论以及老师总结、引导等方式让学生发现职业选择的原则和方法。在整个教学过程中，通过设置情境使学生体验，引发学生感悟、思考，激发学生的兴趣，培养探究能力，给学生提供展示自己的舞台。本课的教学目标是对中职生进行职业角色指导，帮助他们努力达到岗位要求，完成职业角色认知。利用案例、角色扮演、情境分析等方式创设教学情境，使学生在活动及讨论中了解职业角色的含义，掌握调适职业角色冲突的方法。了解职业角色规范和行为模式，正确履行自己的职业角色。在整个教学过程中，通过情境引发学生思考，激发学生主动参与的兴趣，通过体验的方式使学生获得感悟，通过课堂上的观点交流与碰撞获得成长。</w:t>
            </w:r>
          </w:p>
          <w:p w:rsidR="00847DD4" w:rsidRPr="006E33F6" w:rsidRDefault="00847DD4" w:rsidP="00760C1A">
            <w:pPr>
              <w:spacing w:line="300" w:lineRule="auto"/>
              <w:rPr>
                <w:b/>
                <w:szCs w:val="21"/>
              </w:rPr>
            </w:pPr>
          </w:p>
        </w:tc>
      </w:tr>
    </w:tbl>
    <w:p w:rsidR="00A87505" w:rsidRDefault="00A87505" w:rsidP="00AE2178">
      <w:pPr>
        <w:rPr>
          <w:rFonts w:ascii="宋体" w:hAnsi="宋体"/>
          <w:szCs w:val="21"/>
        </w:rPr>
      </w:pPr>
    </w:p>
    <w:sectPr w:rsidR="00A87505" w:rsidSect="005A6ED9">
      <w:footerReference w:type="default" r:id="rId8"/>
      <w:pgSz w:w="11906" w:h="16838"/>
      <w:pgMar w:top="1304" w:right="1646"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3675" w:rsidRDefault="008E3675" w:rsidP="00595D70">
      <w:r>
        <w:separator/>
      </w:r>
    </w:p>
  </w:endnote>
  <w:endnote w:type="continuationSeparator" w:id="1">
    <w:p w:rsidR="008E3675" w:rsidRDefault="008E3675" w:rsidP="00595D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30483"/>
      <w:docPartObj>
        <w:docPartGallery w:val="Page Numbers (Bottom of Page)"/>
        <w:docPartUnique/>
      </w:docPartObj>
    </w:sdtPr>
    <w:sdtContent>
      <w:p w:rsidR="00763F30" w:rsidRDefault="00DC6C9E">
        <w:pPr>
          <w:pStyle w:val="a6"/>
          <w:jc w:val="right"/>
        </w:pPr>
        <w:r w:rsidRPr="00DC6C9E">
          <w:fldChar w:fldCharType="begin"/>
        </w:r>
        <w:r w:rsidR="00EE75A7">
          <w:instrText xml:space="preserve"> PAGE   \* MERGEFORMAT </w:instrText>
        </w:r>
        <w:r w:rsidRPr="00DC6C9E">
          <w:fldChar w:fldCharType="separate"/>
        </w:r>
        <w:r w:rsidR="006E33F6" w:rsidRPr="006E33F6">
          <w:rPr>
            <w:noProof/>
            <w:lang w:val="zh-CN"/>
          </w:rPr>
          <w:t>11</w:t>
        </w:r>
        <w:r>
          <w:rPr>
            <w:noProof/>
            <w:lang w:val="zh-CN"/>
          </w:rPr>
          <w:fldChar w:fldCharType="end"/>
        </w:r>
      </w:p>
    </w:sdtContent>
  </w:sdt>
  <w:p w:rsidR="00763F30" w:rsidRDefault="00763F3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3675" w:rsidRDefault="008E3675" w:rsidP="00595D70">
      <w:r>
        <w:separator/>
      </w:r>
    </w:p>
  </w:footnote>
  <w:footnote w:type="continuationSeparator" w:id="1">
    <w:p w:rsidR="008E3675" w:rsidRDefault="008E3675" w:rsidP="00595D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F98"/>
    <w:multiLevelType w:val="hybridMultilevel"/>
    <w:tmpl w:val="B48600BC"/>
    <w:lvl w:ilvl="0" w:tplc="BAC496D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A866CF"/>
    <w:multiLevelType w:val="hybridMultilevel"/>
    <w:tmpl w:val="2500EA62"/>
    <w:lvl w:ilvl="0" w:tplc="1214EEE4">
      <w:start w:val="1"/>
      <w:numFmt w:val="decimal"/>
      <w:lvlText w:val="%1、"/>
      <w:lvlJc w:val="left"/>
      <w:pPr>
        <w:tabs>
          <w:tab w:val="num" w:pos="1280"/>
        </w:tabs>
        <w:ind w:left="1280" w:hanging="720"/>
      </w:pPr>
      <w:rPr>
        <w:rFonts w:hint="default"/>
      </w:rPr>
    </w:lvl>
    <w:lvl w:ilvl="1" w:tplc="04090019">
      <w:start w:val="1"/>
      <w:numFmt w:val="lowerLetter"/>
      <w:lvlText w:val="%2)"/>
      <w:lvlJc w:val="left"/>
      <w:pPr>
        <w:tabs>
          <w:tab w:val="num" w:pos="1400"/>
        </w:tabs>
        <w:ind w:left="1400" w:hanging="420"/>
      </w:pPr>
    </w:lvl>
    <w:lvl w:ilvl="2" w:tplc="0409001B">
      <w:start w:val="1"/>
      <w:numFmt w:val="lowerRoman"/>
      <w:lvlText w:val="%3."/>
      <w:lvlJc w:val="right"/>
      <w:pPr>
        <w:tabs>
          <w:tab w:val="num" w:pos="1820"/>
        </w:tabs>
        <w:ind w:left="1820" w:hanging="420"/>
      </w:pPr>
    </w:lvl>
    <w:lvl w:ilvl="3" w:tplc="0409000F">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
    <w:nsid w:val="0FA60DAB"/>
    <w:multiLevelType w:val="hybridMultilevel"/>
    <w:tmpl w:val="174AE628"/>
    <w:lvl w:ilvl="0" w:tplc="0A2E0B9E">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151211CC"/>
    <w:multiLevelType w:val="hybridMultilevel"/>
    <w:tmpl w:val="7598B19C"/>
    <w:lvl w:ilvl="0" w:tplc="44F61D3C">
      <w:start w:val="1"/>
      <w:numFmt w:val="japaneseCounting"/>
      <w:lvlText w:val="%1、"/>
      <w:lvlJc w:val="left"/>
      <w:pPr>
        <w:tabs>
          <w:tab w:val="num" w:pos="980"/>
        </w:tabs>
        <w:ind w:left="980" w:hanging="4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nsid w:val="223F0765"/>
    <w:multiLevelType w:val="hybridMultilevel"/>
    <w:tmpl w:val="B2D6361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2BE124FF"/>
    <w:multiLevelType w:val="hybridMultilevel"/>
    <w:tmpl w:val="56127284"/>
    <w:lvl w:ilvl="0" w:tplc="92DA3A96">
      <w:start w:val="1"/>
      <w:numFmt w:val="decimal"/>
      <w:lvlText w:val="（%1)"/>
      <w:lvlJc w:val="left"/>
      <w:pPr>
        <w:tabs>
          <w:tab w:val="num" w:pos="840"/>
        </w:tabs>
        <w:ind w:left="840" w:hanging="420"/>
      </w:pPr>
      <w:rPr>
        <w:rFonts w:hint="eastAsia"/>
        <w:lang w:val="en-US"/>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332F4BD2"/>
    <w:multiLevelType w:val="multilevel"/>
    <w:tmpl w:val="7598B19C"/>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7">
    <w:nsid w:val="36FD4E2C"/>
    <w:multiLevelType w:val="multilevel"/>
    <w:tmpl w:val="7332BFA8"/>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8">
    <w:nsid w:val="3AA50B70"/>
    <w:multiLevelType w:val="multilevel"/>
    <w:tmpl w:val="B2D6361C"/>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9">
    <w:nsid w:val="425C18AB"/>
    <w:multiLevelType w:val="multilevel"/>
    <w:tmpl w:val="E2D462CC"/>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0">
    <w:nsid w:val="436B130B"/>
    <w:multiLevelType w:val="hybridMultilevel"/>
    <w:tmpl w:val="A1249464"/>
    <w:lvl w:ilvl="0" w:tplc="27A40530">
      <w:start w:val="1"/>
      <w:numFmt w:val="japaneseCounting"/>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51327BD"/>
    <w:multiLevelType w:val="hybridMultilevel"/>
    <w:tmpl w:val="6A9442FA"/>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45B74D07"/>
    <w:multiLevelType w:val="multilevel"/>
    <w:tmpl w:val="961E880E"/>
    <w:lvl w:ilvl="0">
      <w:start w:val="1"/>
      <w:numFmt w:val="lowerLetter"/>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3">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nsid w:val="69DC7C15"/>
    <w:multiLevelType w:val="hybridMultilevel"/>
    <w:tmpl w:val="5B10D294"/>
    <w:lvl w:ilvl="0" w:tplc="3FDE9742">
      <w:start w:val="1"/>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5">
    <w:nsid w:val="6FF725CF"/>
    <w:multiLevelType w:val="hybridMultilevel"/>
    <w:tmpl w:val="7332BFA8"/>
    <w:lvl w:ilvl="0" w:tplc="0409000B">
      <w:start w:val="1"/>
      <w:numFmt w:val="bullet"/>
      <w:lvlText w:val=""/>
      <w:lvlJc w:val="left"/>
      <w:pPr>
        <w:tabs>
          <w:tab w:val="num" w:pos="840"/>
        </w:tabs>
        <w:ind w:left="840" w:hanging="420"/>
      </w:pPr>
      <w:rPr>
        <w:rFonts w:ascii="Wingdings" w:hAnsi="Wingding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
    <w:nsid w:val="70AC3629"/>
    <w:multiLevelType w:val="multilevel"/>
    <w:tmpl w:val="9DDCB0C2"/>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7">
    <w:nsid w:val="7AB42ED4"/>
    <w:multiLevelType w:val="hybridMultilevel"/>
    <w:tmpl w:val="58843506"/>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8">
    <w:nsid w:val="7BC86DF0"/>
    <w:multiLevelType w:val="hybridMultilevel"/>
    <w:tmpl w:val="C65C6110"/>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14"/>
  </w:num>
  <w:num w:numId="2">
    <w:abstractNumId w:val="1"/>
  </w:num>
  <w:num w:numId="3">
    <w:abstractNumId w:val="2"/>
  </w:num>
  <w:num w:numId="4">
    <w:abstractNumId w:val="3"/>
  </w:num>
  <w:num w:numId="5">
    <w:abstractNumId w:val="16"/>
  </w:num>
  <w:num w:numId="6">
    <w:abstractNumId w:val="17"/>
  </w:num>
  <w:num w:numId="7">
    <w:abstractNumId w:val="6"/>
  </w:num>
  <w:num w:numId="8">
    <w:abstractNumId w:val="18"/>
  </w:num>
  <w:num w:numId="9">
    <w:abstractNumId w:val="11"/>
  </w:num>
  <w:num w:numId="10">
    <w:abstractNumId w:val="4"/>
  </w:num>
  <w:num w:numId="11">
    <w:abstractNumId w:val="12"/>
  </w:num>
  <w:num w:numId="12">
    <w:abstractNumId w:val="8"/>
  </w:num>
  <w:num w:numId="13">
    <w:abstractNumId w:val="15"/>
  </w:num>
  <w:num w:numId="14">
    <w:abstractNumId w:val="7"/>
  </w:num>
  <w:num w:numId="15">
    <w:abstractNumId w:val="5"/>
  </w:num>
  <w:num w:numId="16">
    <w:abstractNumId w:val="9"/>
  </w:num>
  <w:num w:numId="17">
    <w:abstractNumId w:val="13"/>
  </w:num>
  <w:num w:numId="18">
    <w:abstractNumId w:val="0"/>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7286"/>
    <w:rsid w:val="0000418C"/>
    <w:rsid w:val="00005880"/>
    <w:rsid w:val="00005AB0"/>
    <w:rsid w:val="00015141"/>
    <w:rsid w:val="00016058"/>
    <w:rsid w:val="00034323"/>
    <w:rsid w:val="000346F6"/>
    <w:rsid w:val="000422F5"/>
    <w:rsid w:val="0004765D"/>
    <w:rsid w:val="0006035E"/>
    <w:rsid w:val="00064BB2"/>
    <w:rsid w:val="00065C66"/>
    <w:rsid w:val="000A2240"/>
    <w:rsid w:val="000A6733"/>
    <w:rsid w:val="000B2C59"/>
    <w:rsid w:val="000B4823"/>
    <w:rsid w:val="000C0B20"/>
    <w:rsid w:val="000C297A"/>
    <w:rsid w:val="000C7BCD"/>
    <w:rsid w:val="000D112C"/>
    <w:rsid w:val="000D64A4"/>
    <w:rsid w:val="000E0B2A"/>
    <w:rsid w:val="000E3FF4"/>
    <w:rsid w:val="000E435D"/>
    <w:rsid w:val="000F54A9"/>
    <w:rsid w:val="000F5EFA"/>
    <w:rsid w:val="0011061F"/>
    <w:rsid w:val="001262A3"/>
    <w:rsid w:val="001316A5"/>
    <w:rsid w:val="00131D89"/>
    <w:rsid w:val="0015407A"/>
    <w:rsid w:val="0015743F"/>
    <w:rsid w:val="00165183"/>
    <w:rsid w:val="001A2F0C"/>
    <w:rsid w:val="001A70E1"/>
    <w:rsid w:val="001A784C"/>
    <w:rsid w:val="001D4F81"/>
    <w:rsid w:val="001E1EC3"/>
    <w:rsid w:val="001E2085"/>
    <w:rsid w:val="001F27FE"/>
    <w:rsid w:val="001F2843"/>
    <w:rsid w:val="00217815"/>
    <w:rsid w:val="00232A90"/>
    <w:rsid w:val="00242C93"/>
    <w:rsid w:val="002435DA"/>
    <w:rsid w:val="002472A2"/>
    <w:rsid w:val="00252AB8"/>
    <w:rsid w:val="00254C99"/>
    <w:rsid w:val="00284749"/>
    <w:rsid w:val="002920DE"/>
    <w:rsid w:val="00292DC1"/>
    <w:rsid w:val="002A2C04"/>
    <w:rsid w:val="002A4469"/>
    <w:rsid w:val="002B5FA1"/>
    <w:rsid w:val="002D79E6"/>
    <w:rsid w:val="002E52FC"/>
    <w:rsid w:val="00320F99"/>
    <w:rsid w:val="0033086E"/>
    <w:rsid w:val="00330E1B"/>
    <w:rsid w:val="00354928"/>
    <w:rsid w:val="00355AA3"/>
    <w:rsid w:val="00392DE5"/>
    <w:rsid w:val="00393628"/>
    <w:rsid w:val="003A3CAF"/>
    <w:rsid w:val="003B060E"/>
    <w:rsid w:val="003B363C"/>
    <w:rsid w:val="003B3B59"/>
    <w:rsid w:val="003B4EF5"/>
    <w:rsid w:val="003B5397"/>
    <w:rsid w:val="003C7732"/>
    <w:rsid w:val="003D6C4A"/>
    <w:rsid w:val="003E1173"/>
    <w:rsid w:val="003F0FC3"/>
    <w:rsid w:val="003F24F2"/>
    <w:rsid w:val="00405B0A"/>
    <w:rsid w:val="00406739"/>
    <w:rsid w:val="0042142F"/>
    <w:rsid w:val="00455AE9"/>
    <w:rsid w:val="00465407"/>
    <w:rsid w:val="00475C21"/>
    <w:rsid w:val="00477F44"/>
    <w:rsid w:val="004B0583"/>
    <w:rsid w:val="004D5305"/>
    <w:rsid w:val="004F602D"/>
    <w:rsid w:val="00506FB1"/>
    <w:rsid w:val="00512C3F"/>
    <w:rsid w:val="00516614"/>
    <w:rsid w:val="00525E31"/>
    <w:rsid w:val="005352BD"/>
    <w:rsid w:val="00537F9F"/>
    <w:rsid w:val="00540ACA"/>
    <w:rsid w:val="0055333B"/>
    <w:rsid w:val="0055643D"/>
    <w:rsid w:val="00563B20"/>
    <w:rsid w:val="005737FF"/>
    <w:rsid w:val="005774B2"/>
    <w:rsid w:val="005841D1"/>
    <w:rsid w:val="00585E24"/>
    <w:rsid w:val="00586737"/>
    <w:rsid w:val="005952DC"/>
    <w:rsid w:val="00595D70"/>
    <w:rsid w:val="005A11C0"/>
    <w:rsid w:val="005A6ED9"/>
    <w:rsid w:val="005B40DE"/>
    <w:rsid w:val="005C1B91"/>
    <w:rsid w:val="005D4F5D"/>
    <w:rsid w:val="00636919"/>
    <w:rsid w:val="00643F42"/>
    <w:rsid w:val="00644E75"/>
    <w:rsid w:val="00646495"/>
    <w:rsid w:val="0066576E"/>
    <w:rsid w:val="00667C7B"/>
    <w:rsid w:val="00667E45"/>
    <w:rsid w:val="0067542B"/>
    <w:rsid w:val="00676978"/>
    <w:rsid w:val="006910D9"/>
    <w:rsid w:val="006927E8"/>
    <w:rsid w:val="006C2D94"/>
    <w:rsid w:val="006E329A"/>
    <w:rsid w:val="006E33F6"/>
    <w:rsid w:val="006E5D71"/>
    <w:rsid w:val="006F3EF9"/>
    <w:rsid w:val="006F729D"/>
    <w:rsid w:val="0071016E"/>
    <w:rsid w:val="00712FEA"/>
    <w:rsid w:val="007157A0"/>
    <w:rsid w:val="00753621"/>
    <w:rsid w:val="00760C1A"/>
    <w:rsid w:val="00763F30"/>
    <w:rsid w:val="00766E22"/>
    <w:rsid w:val="0077034C"/>
    <w:rsid w:val="00772574"/>
    <w:rsid w:val="00777425"/>
    <w:rsid w:val="007817AE"/>
    <w:rsid w:val="007A01A1"/>
    <w:rsid w:val="007A26DB"/>
    <w:rsid w:val="007A38C5"/>
    <w:rsid w:val="007C53BF"/>
    <w:rsid w:val="007D2F39"/>
    <w:rsid w:val="007D5C31"/>
    <w:rsid w:val="007E2B7D"/>
    <w:rsid w:val="0080220E"/>
    <w:rsid w:val="00814C52"/>
    <w:rsid w:val="00816159"/>
    <w:rsid w:val="008178DA"/>
    <w:rsid w:val="00826DFE"/>
    <w:rsid w:val="0083238E"/>
    <w:rsid w:val="0083673C"/>
    <w:rsid w:val="00837056"/>
    <w:rsid w:val="00842D43"/>
    <w:rsid w:val="00844475"/>
    <w:rsid w:val="00847B09"/>
    <w:rsid w:val="00847DD4"/>
    <w:rsid w:val="00850DB7"/>
    <w:rsid w:val="00853418"/>
    <w:rsid w:val="008645D5"/>
    <w:rsid w:val="008664B5"/>
    <w:rsid w:val="008714F8"/>
    <w:rsid w:val="00894328"/>
    <w:rsid w:val="008A6631"/>
    <w:rsid w:val="008C59EC"/>
    <w:rsid w:val="008D6A16"/>
    <w:rsid w:val="008D77DC"/>
    <w:rsid w:val="008E3675"/>
    <w:rsid w:val="00921614"/>
    <w:rsid w:val="009244E5"/>
    <w:rsid w:val="009304EA"/>
    <w:rsid w:val="00930EC3"/>
    <w:rsid w:val="00937C51"/>
    <w:rsid w:val="0095007F"/>
    <w:rsid w:val="00956A6F"/>
    <w:rsid w:val="00963262"/>
    <w:rsid w:val="00971139"/>
    <w:rsid w:val="009838C7"/>
    <w:rsid w:val="009839BF"/>
    <w:rsid w:val="009A0DDA"/>
    <w:rsid w:val="009B26C0"/>
    <w:rsid w:val="009C1847"/>
    <w:rsid w:val="009D58EE"/>
    <w:rsid w:val="009E2FBC"/>
    <w:rsid w:val="009E357C"/>
    <w:rsid w:val="00A002FE"/>
    <w:rsid w:val="00A01C26"/>
    <w:rsid w:val="00A20B99"/>
    <w:rsid w:val="00A271E4"/>
    <w:rsid w:val="00A41B1D"/>
    <w:rsid w:val="00A434EC"/>
    <w:rsid w:val="00A46FD6"/>
    <w:rsid w:val="00A62425"/>
    <w:rsid w:val="00A75C39"/>
    <w:rsid w:val="00A83873"/>
    <w:rsid w:val="00A84890"/>
    <w:rsid w:val="00A87505"/>
    <w:rsid w:val="00A90D9F"/>
    <w:rsid w:val="00A932FE"/>
    <w:rsid w:val="00AC1B52"/>
    <w:rsid w:val="00AD3E28"/>
    <w:rsid w:val="00AE2178"/>
    <w:rsid w:val="00AE69C1"/>
    <w:rsid w:val="00AF1A45"/>
    <w:rsid w:val="00AF3ACF"/>
    <w:rsid w:val="00AF3F3B"/>
    <w:rsid w:val="00AF4DB9"/>
    <w:rsid w:val="00AF7286"/>
    <w:rsid w:val="00B06F33"/>
    <w:rsid w:val="00B1276D"/>
    <w:rsid w:val="00B15E65"/>
    <w:rsid w:val="00B54622"/>
    <w:rsid w:val="00B56B74"/>
    <w:rsid w:val="00B62AE5"/>
    <w:rsid w:val="00B72CB4"/>
    <w:rsid w:val="00B75A0A"/>
    <w:rsid w:val="00B808C8"/>
    <w:rsid w:val="00B91E9C"/>
    <w:rsid w:val="00BA5137"/>
    <w:rsid w:val="00BC4A11"/>
    <w:rsid w:val="00BE6E95"/>
    <w:rsid w:val="00BF04B3"/>
    <w:rsid w:val="00BF2F6A"/>
    <w:rsid w:val="00C042FE"/>
    <w:rsid w:val="00C117BE"/>
    <w:rsid w:val="00C140FD"/>
    <w:rsid w:val="00C42195"/>
    <w:rsid w:val="00C80A5B"/>
    <w:rsid w:val="00CE22DA"/>
    <w:rsid w:val="00CF20D8"/>
    <w:rsid w:val="00CF414B"/>
    <w:rsid w:val="00D056DC"/>
    <w:rsid w:val="00D101D8"/>
    <w:rsid w:val="00D20FF0"/>
    <w:rsid w:val="00D2178C"/>
    <w:rsid w:val="00D5489A"/>
    <w:rsid w:val="00D64B71"/>
    <w:rsid w:val="00D8535C"/>
    <w:rsid w:val="00D9202B"/>
    <w:rsid w:val="00D96029"/>
    <w:rsid w:val="00DB0D22"/>
    <w:rsid w:val="00DB2377"/>
    <w:rsid w:val="00DB44D4"/>
    <w:rsid w:val="00DC4CFC"/>
    <w:rsid w:val="00DC6C9E"/>
    <w:rsid w:val="00DD29FD"/>
    <w:rsid w:val="00DD611E"/>
    <w:rsid w:val="00DE0EBD"/>
    <w:rsid w:val="00DE486D"/>
    <w:rsid w:val="00DE51F0"/>
    <w:rsid w:val="00E11C8D"/>
    <w:rsid w:val="00E154A5"/>
    <w:rsid w:val="00E2344C"/>
    <w:rsid w:val="00E349E5"/>
    <w:rsid w:val="00E35054"/>
    <w:rsid w:val="00E47754"/>
    <w:rsid w:val="00E5741D"/>
    <w:rsid w:val="00E61CB3"/>
    <w:rsid w:val="00E911F5"/>
    <w:rsid w:val="00EA70C1"/>
    <w:rsid w:val="00EC1594"/>
    <w:rsid w:val="00EC5055"/>
    <w:rsid w:val="00EE75A7"/>
    <w:rsid w:val="00F02780"/>
    <w:rsid w:val="00F03A34"/>
    <w:rsid w:val="00F06303"/>
    <w:rsid w:val="00F0746D"/>
    <w:rsid w:val="00F16E69"/>
    <w:rsid w:val="00F21B3E"/>
    <w:rsid w:val="00F24CC1"/>
    <w:rsid w:val="00F31B57"/>
    <w:rsid w:val="00F465EA"/>
    <w:rsid w:val="00F50446"/>
    <w:rsid w:val="00F527E9"/>
    <w:rsid w:val="00F659A4"/>
    <w:rsid w:val="00F77016"/>
    <w:rsid w:val="00F90A9E"/>
    <w:rsid w:val="00F94007"/>
    <w:rsid w:val="00F95BEB"/>
    <w:rsid w:val="00F9644B"/>
    <w:rsid w:val="00F972A4"/>
    <w:rsid w:val="00FB6562"/>
    <w:rsid w:val="00FB7247"/>
    <w:rsid w:val="00FC2AAD"/>
    <w:rsid w:val="00FC3989"/>
    <w:rsid w:val="00FE3214"/>
    <w:rsid w:val="00FE6541"/>
    <w:rsid w:val="00FF137C"/>
    <w:rsid w:val="00FF67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webSettings.xml><?xml version="1.0" encoding="utf-8"?>
<w:webSettings xmlns:r="http://schemas.openxmlformats.org/officeDocument/2006/relationships" xmlns:w="http://schemas.openxmlformats.org/wordprocessingml/2006/main">
  <w:divs>
    <w:div w:id="134569608">
      <w:bodyDiv w:val="1"/>
      <w:marLeft w:val="0"/>
      <w:marRight w:val="0"/>
      <w:marTop w:val="0"/>
      <w:marBottom w:val="0"/>
      <w:divBdr>
        <w:top w:val="none" w:sz="0" w:space="0" w:color="auto"/>
        <w:left w:val="none" w:sz="0" w:space="0" w:color="auto"/>
        <w:bottom w:val="none" w:sz="0" w:space="0" w:color="auto"/>
        <w:right w:val="none" w:sz="0" w:space="0" w:color="auto"/>
      </w:divBdr>
    </w:div>
    <w:div w:id="367067537">
      <w:bodyDiv w:val="1"/>
      <w:marLeft w:val="0"/>
      <w:marRight w:val="0"/>
      <w:marTop w:val="0"/>
      <w:marBottom w:val="0"/>
      <w:divBdr>
        <w:top w:val="none" w:sz="0" w:space="0" w:color="auto"/>
        <w:left w:val="none" w:sz="0" w:space="0" w:color="auto"/>
        <w:bottom w:val="none" w:sz="0" w:space="0" w:color="auto"/>
        <w:right w:val="none" w:sz="0" w:space="0" w:color="auto"/>
      </w:divBdr>
    </w:div>
    <w:div w:id="442582081">
      <w:bodyDiv w:val="1"/>
      <w:marLeft w:val="0"/>
      <w:marRight w:val="0"/>
      <w:marTop w:val="0"/>
      <w:marBottom w:val="0"/>
      <w:divBdr>
        <w:top w:val="none" w:sz="0" w:space="0" w:color="auto"/>
        <w:left w:val="none" w:sz="0" w:space="0" w:color="auto"/>
        <w:bottom w:val="none" w:sz="0" w:space="0" w:color="auto"/>
        <w:right w:val="none" w:sz="0" w:space="0" w:color="auto"/>
      </w:divBdr>
    </w:div>
    <w:div w:id="964698492">
      <w:bodyDiv w:val="1"/>
      <w:marLeft w:val="0"/>
      <w:marRight w:val="0"/>
      <w:marTop w:val="0"/>
      <w:marBottom w:val="0"/>
      <w:divBdr>
        <w:top w:val="none" w:sz="0" w:space="0" w:color="auto"/>
        <w:left w:val="none" w:sz="0" w:space="0" w:color="auto"/>
        <w:bottom w:val="none" w:sz="0" w:space="0" w:color="auto"/>
        <w:right w:val="none" w:sz="0" w:space="0" w:color="auto"/>
      </w:divBdr>
    </w:div>
    <w:div w:id="1228298430">
      <w:bodyDiv w:val="1"/>
      <w:marLeft w:val="0"/>
      <w:marRight w:val="0"/>
      <w:marTop w:val="0"/>
      <w:marBottom w:val="0"/>
      <w:divBdr>
        <w:top w:val="none" w:sz="0" w:space="0" w:color="auto"/>
        <w:left w:val="none" w:sz="0" w:space="0" w:color="auto"/>
        <w:bottom w:val="none" w:sz="0" w:space="0" w:color="auto"/>
        <w:right w:val="none" w:sz="0" w:space="0" w:color="auto"/>
      </w:divBdr>
    </w:div>
    <w:div w:id="199440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5698D-6372-4049-8F0C-D43D3D163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531</Words>
  <Characters>3028</Characters>
  <Application>Microsoft Office Word</Application>
  <DocSecurity>0</DocSecurity>
  <Lines>25</Lines>
  <Paragraphs>7</Paragraphs>
  <ScaleCrop>false</ScaleCrop>
  <Company>SMU</Company>
  <LinksUpToDate>false</LinksUpToDate>
  <CharactersWithSpaces>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关于规范教师教案编写的指导性意见</dc:title>
  <dc:creator>Bridge</dc:creator>
  <cp:lastModifiedBy>HP</cp:lastModifiedBy>
  <cp:revision>6</cp:revision>
  <cp:lastPrinted>2014-07-08T05:56:00Z</cp:lastPrinted>
  <dcterms:created xsi:type="dcterms:W3CDTF">2020-12-17T08:16:00Z</dcterms:created>
  <dcterms:modified xsi:type="dcterms:W3CDTF">2021-11-04T09:45:00Z</dcterms:modified>
</cp:coreProperties>
</file>